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902" w:rsidRPr="00A8558D" w:rsidRDefault="00052902" w:rsidP="00A8558D">
      <w:pPr>
        <w:jc w:val="center"/>
        <w:rPr>
          <w:lang w:val="fr-FR"/>
        </w:rPr>
      </w:pPr>
      <w:bookmarkStart w:id="0" w:name="_GoBack"/>
      <w:bookmarkEnd w:id="0"/>
    </w:p>
    <w:p w:rsidR="00243D74" w:rsidRPr="00A8558D" w:rsidRDefault="00243D74" w:rsidP="00A8558D">
      <w:pPr>
        <w:jc w:val="center"/>
        <w:rPr>
          <w:lang w:val="fr-FR"/>
        </w:rPr>
      </w:pPr>
    </w:p>
    <w:p w:rsidR="00243D74" w:rsidRPr="00A8558D" w:rsidRDefault="00243D74" w:rsidP="00A8558D">
      <w:pPr>
        <w:jc w:val="center"/>
        <w:rPr>
          <w:lang w:val="fr-FR"/>
        </w:rPr>
      </w:pPr>
    </w:p>
    <w:p w:rsidR="00052902" w:rsidRPr="00A8558D" w:rsidRDefault="00012513" w:rsidP="00A8558D">
      <w:pPr>
        <w:jc w:val="center"/>
        <w:rPr>
          <w:lang w:val="fr-FR"/>
        </w:rPr>
      </w:pPr>
      <w:r w:rsidRPr="00A8558D">
        <w:rPr>
          <w:lang w:val="fr-FR"/>
        </w:rPr>
        <w:t>PREMIÈRE SECTION</w:t>
      </w:r>
    </w:p>
    <w:p w:rsidR="00052902" w:rsidRPr="00A8558D" w:rsidRDefault="00052902"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052902" w:rsidRPr="00A8558D" w:rsidRDefault="00052902" w:rsidP="00A8558D">
      <w:pPr>
        <w:jc w:val="center"/>
        <w:rPr>
          <w:b/>
          <w:lang w:val="fr-FR"/>
        </w:rPr>
      </w:pPr>
      <w:bookmarkStart w:id="1" w:name="To"/>
      <w:r w:rsidRPr="00A8558D">
        <w:rPr>
          <w:b/>
          <w:lang w:val="fr-FR"/>
        </w:rPr>
        <w:t xml:space="preserve">AFFAIRE </w:t>
      </w:r>
      <w:bookmarkEnd w:id="1"/>
      <w:r w:rsidR="00012513" w:rsidRPr="00A8558D">
        <w:rPr>
          <w:b/>
          <w:lang w:val="fr-FR"/>
        </w:rPr>
        <w:t>STAIBANO ET AUTRES c. ITALIE</w:t>
      </w:r>
    </w:p>
    <w:p w:rsidR="00052902" w:rsidRPr="00A8558D" w:rsidRDefault="00052902" w:rsidP="00A8558D">
      <w:pPr>
        <w:jc w:val="center"/>
        <w:rPr>
          <w:lang w:val="fr-FR"/>
        </w:rPr>
      </w:pPr>
    </w:p>
    <w:p w:rsidR="00243D74" w:rsidRPr="00A8558D" w:rsidRDefault="00052902" w:rsidP="00A8558D">
      <w:pPr>
        <w:jc w:val="center"/>
        <w:rPr>
          <w:szCs w:val="24"/>
          <w:lang w:val="fr-FR"/>
        </w:rPr>
      </w:pPr>
      <w:r w:rsidRPr="00A8558D">
        <w:rPr>
          <w:i/>
          <w:lang w:val="fr-FR"/>
        </w:rPr>
        <w:t>(</w:t>
      </w:r>
      <w:r w:rsidR="00012513" w:rsidRPr="00A8558D">
        <w:rPr>
          <w:i/>
          <w:lang w:val="fr-FR"/>
        </w:rPr>
        <w:t>Requête n</w:t>
      </w:r>
      <w:r w:rsidR="00012513" w:rsidRPr="00A8558D">
        <w:rPr>
          <w:i/>
          <w:vertAlign w:val="superscript"/>
          <w:lang w:val="fr-FR"/>
        </w:rPr>
        <w:t>o</w:t>
      </w:r>
      <w:r w:rsidR="00012513" w:rsidRPr="00A8558D">
        <w:rPr>
          <w:i/>
          <w:lang w:val="fr-FR"/>
        </w:rPr>
        <w:t xml:space="preserve"> 29907/07</w:t>
      </w:r>
      <w:r w:rsidRPr="00A8558D">
        <w:rPr>
          <w:i/>
          <w:lang w:val="fr-FR"/>
        </w:rPr>
        <w:t>)</w:t>
      </w:r>
    </w:p>
    <w:p w:rsidR="00243D74" w:rsidRPr="00A8558D" w:rsidRDefault="00243D74" w:rsidP="00A8558D">
      <w:pPr>
        <w:jc w:val="center"/>
        <w:rPr>
          <w:szCs w:val="24"/>
          <w:lang w:val="fr-FR"/>
        </w:rPr>
      </w:pPr>
    </w:p>
    <w:p w:rsidR="00243D74" w:rsidRPr="00A8558D" w:rsidRDefault="00243D74" w:rsidP="00A8558D">
      <w:pPr>
        <w:jc w:val="center"/>
        <w:rPr>
          <w:szCs w:val="24"/>
          <w:lang w:val="fr-FR"/>
        </w:rPr>
      </w:pPr>
    </w:p>
    <w:p w:rsidR="00243D74" w:rsidRPr="00A8558D" w:rsidRDefault="00243D74" w:rsidP="00A8558D">
      <w:pPr>
        <w:jc w:val="center"/>
        <w:rPr>
          <w:szCs w:val="24"/>
          <w:lang w:val="fr-FR"/>
        </w:rPr>
      </w:pPr>
    </w:p>
    <w:p w:rsidR="00456F5F" w:rsidRPr="00A8558D" w:rsidRDefault="00456F5F" w:rsidP="00A8558D">
      <w:pPr>
        <w:jc w:val="center"/>
        <w:rPr>
          <w:szCs w:val="24"/>
          <w:lang w:val="fr-FR"/>
        </w:rPr>
      </w:pPr>
    </w:p>
    <w:p w:rsidR="00243D74" w:rsidRPr="00A8558D" w:rsidRDefault="00243D74" w:rsidP="00A8558D">
      <w:pPr>
        <w:jc w:val="center"/>
        <w:rPr>
          <w:szCs w:val="24"/>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r w:rsidRPr="00A8558D">
        <w:rPr>
          <w:lang w:val="fr-FR"/>
        </w:rPr>
        <w:t>ARRÊT</w:t>
      </w:r>
    </w:p>
    <w:p w:rsidR="00243D74" w:rsidRPr="00A8558D" w:rsidRDefault="00243D74" w:rsidP="00A8558D">
      <w:pPr>
        <w:jc w:val="center"/>
        <w:rPr>
          <w:lang w:val="fr-FR"/>
        </w:rPr>
      </w:pPr>
      <w:r w:rsidRPr="00A8558D">
        <w:rPr>
          <w:lang w:val="fr-FR"/>
        </w:rPr>
        <w:t>(</w:t>
      </w:r>
      <w:r w:rsidRPr="00A8558D">
        <w:rPr>
          <w:i/>
          <w:lang w:val="fr-FR"/>
        </w:rPr>
        <w:t>Satisfaction équitable</w:t>
      </w:r>
      <w:r w:rsidRPr="00A8558D">
        <w:rPr>
          <w:lang w:val="fr-FR"/>
        </w:rPr>
        <w:t>)</w:t>
      </w: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p>
    <w:p w:rsidR="00243D74" w:rsidRPr="00A8558D" w:rsidRDefault="00243D74" w:rsidP="00A8558D">
      <w:pPr>
        <w:jc w:val="center"/>
        <w:rPr>
          <w:lang w:val="fr-FR"/>
        </w:rPr>
      </w:pPr>
      <w:r w:rsidRPr="00A8558D">
        <w:rPr>
          <w:lang w:val="fr-FR"/>
        </w:rPr>
        <w:t>STRASBOURG</w:t>
      </w:r>
    </w:p>
    <w:p w:rsidR="00243D74" w:rsidRPr="00A8558D" w:rsidRDefault="00243D74" w:rsidP="00A8558D">
      <w:pPr>
        <w:jc w:val="center"/>
        <w:rPr>
          <w:lang w:val="fr-FR"/>
        </w:rPr>
      </w:pPr>
    </w:p>
    <w:p w:rsidR="00243D74" w:rsidRPr="00A8558D" w:rsidRDefault="00B63585" w:rsidP="00A8558D">
      <w:pPr>
        <w:jc w:val="center"/>
        <w:rPr>
          <w:lang w:val="fr-FR"/>
        </w:rPr>
      </w:pPr>
      <w:r w:rsidRPr="00A8558D">
        <w:rPr>
          <w:lang w:val="fr-FR"/>
        </w:rPr>
        <w:t>6 septembre 2018</w:t>
      </w:r>
    </w:p>
    <w:p w:rsidR="00243D74" w:rsidRPr="00A8558D" w:rsidRDefault="00243D74" w:rsidP="00A8558D">
      <w:pPr>
        <w:jc w:val="center"/>
        <w:rPr>
          <w:lang w:val="fr-FR"/>
        </w:rPr>
      </w:pPr>
    </w:p>
    <w:p w:rsidR="00A8558D" w:rsidRPr="00A8558D" w:rsidRDefault="00A8558D" w:rsidP="00A8558D">
      <w:pPr>
        <w:pStyle w:val="jucase0"/>
        <w:ind w:firstLine="0"/>
        <w:jc w:val="center"/>
        <w:rPr>
          <w:color w:val="FF0000"/>
          <w:sz w:val="28"/>
          <w:szCs w:val="28"/>
          <w:u w:val="single"/>
          <w:lang w:val="fr-FR"/>
        </w:rPr>
      </w:pPr>
      <w:r w:rsidRPr="00A8558D">
        <w:rPr>
          <w:color w:val="FF0000"/>
          <w:sz w:val="28"/>
          <w:szCs w:val="28"/>
          <w:u w:val="single"/>
          <w:lang w:val="fr-FR"/>
        </w:rPr>
        <w:t>DÉFINITIF</w:t>
      </w:r>
    </w:p>
    <w:p w:rsidR="00A8558D" w:rsidRPr="00A8558D" w:rsidRDefault="00A8558D" w:rsidP="00A8558D">
      <w:pPr>
        <w:pStyle w:val="jupara"/>
        <w:tabs>
          <w:tab w:val="left" w:pos="3450"/>
        </w:tabs>
        <w:ind w:firstLine="0"/>
        <w:jc w:val="center"/>
        <w:rPr>
          <w:color w:val="FF0000"/>
          <w:sz w:val="28"/>
          <w:szCs w:val="28"/>
          <w:lang w:val="fr-FR"/>
        </w:rPr>
      </w:pPr>
    </w:p>
    <w:p w:rsidR="00A8558D" w:rsidRPr="00A8558D" w:rsidRDefault="00A8558D" w:rsidP="00A8558D">
      <w:pPr>
        <w:pStyle w:val="jupara"/>
        <w:ind w:firstLine="0"/>
        <w:jc w:val="center"/>
        <w:rPr>
          <w:color w:val="FF0000"/>
          <w:sz w:val="28"/>
          <w:szCs w:val="28"/>
          <w:lang w:val="fr-FR"/>
        </w:rPr>
      </w:pPr>
      <w:r w:rsidRPr="00A8558D">
        <w:rPr>
          <w:color w:val="FF0000"/>
          <w:sz w:val="28"/>
          <w:szCs w:val="28"/>
          <w:lang w:val="fr-FR"/>
        </w:rPr>
        <w:t>06/12/2018</w:t>
      </w:r>
    </w:p>
    <w:p w:rsidR="00A8558D" w:rsidRPr="00A8558D" w:rsidRDefault="00A8558D" w:rsidP="00A8558D">
      <w:pPr>
        <w:pStyle w:val="jupara"/>
        <w:ind w:firstLine="0"/>
        <w:jc w:val="center"/>
        <w:rPr>
          <w:u w:val="single"/>
          <w:lang w:val="fr-FR"/>
        </w:rPr>
      </w:pPr>
    </w:p>
    <w:p w:rsidR="00A8558D" w:rsidRPr="00A8558D" w:rsidRDefault="00A8558D" w:rsidP="00A8558D">
      <w:pPr>
        <w:jc w:val="center"/>
        <w:rPr>
          <w:i/>
          <w:iCs/>
          <w:sz w:val="22"/>
          <w:lang w:val="fr-FR"/>
        </w:rPr>
      </w:pPr>
      <w:r w:rsidRPr="00A8558D">
        <w:rPr>
          <w:i/>
          <w:iCs/>
          <w:sz w:val="22"/>
          <w:lang w:val="fr-FR"/>
        </w:rPr>
        <w:t>Cet arrêt est devenu définitif en vertu de l’article 44 § 2 de la Convention. Il peut subir des retouches de forme.</w:t>
      </w:r>
    </w:p>
    <w:p w:rsidR="00526559" w:rsidRPr="00A8558D" w:rsidRDefault="00526559" w:rsidP="00A8558D">
      <w:pPr>
        <w:jc w:val="left"/>
        <w:rPr>
          <w:i/>
          <w:sz w:val="22"/>
          <w:lang w:val="fr-FR"/>
        </w:rPr>
      </w:pPr>
    </w:p>
    <w:p w:rsidR="00243D74" w:rsidRPr="00A8558D" w:rsidRDefault="00243D74" w:rsidP="00A8558D">
      <w:pPr>
        <w:pStyle w:val="JuCase"/>
        <w:rPr>
          <w:lang w:val="fr-FR"/>
        </w:rPr>
        <w:sectPr w:rsidR="00243D74" w:rsidRPr="00A8558D" w:rsidSect="00243D74">
          <w:head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titlePg/>
          <w:docGrid w:linePitch="326"/>
        </w:sectPr>
      </w:pPr>
    </w:p>
    <w:p w:rsidR="00052902" w:rsidRPr="00A8558D" w:rsidRDefault="00052902" w:rsidP="00A8558D">
      <w:pPr>
        <w:pStyle w:val="JuCase"/>
        <w:rPr>
          <w:lang w:val="fr-FR"/>
        </w:rPr>
      </w:pPr>
      <w:r w:rsidRPr="00A8558D">
        <w:rPr>
          <w:lang w:val="fr-FR"/>
        </w:rPr>
        <w:lastRenderedPageBreak/>
        <w:t>En l</w:t>
      </w:r>
      <w:r w:rsidR="00A8558D" w:rsidRPr="00A8558D">
        <w:rPr>
          <w:lang w:val="fr-FR"/>
        </w:rPr>
        <w:t>’</w:t>
      </w:r>
      <w:r w:rsidRPr="00A8558D">
        <w:rPr>
          <w:lang w:val="fr-FR"/>
        </w:rPr>
        <w:t xml:space="preserve">affaire </w:t>
      </w:r>
      <w:proofErr w:type="spellStart"/>
      <w:r w:rsidR="00012513" w:rsidRPr="00A8558D">
        <w:rPr>
          <w:lang w:val="fr-FR"/>
        </w:rPr>
        <w:t>Staibano</w:t>
      </w:r>
      <w:proofErr w:type="spellEnd"/>
      <w:r w:rsidR="00012513" w:rsidRPr="00A8558D">
        <w:rPr>
          <w:lang w:val="fr-FR"/>
        </w:rPr>
        <w:t xml:space="preserve"> et autres c. Italie</w:t>
      </w:r>
      <w:r w:rsidRPr="00A8558D">
        <w:rPr>
          <w:lang w:val="fr-FR"/>
        </w:rPr>
        <w:t>,</w:t>
      </w:r>
    </w:p>
    <w:p w:rsidR="00052902" w:rsidRPr="00A8558D" w:rsidRDefault="00052902" w:rsidP="00A8558D">
      <w:pPr>
        <w:pStyle w:val="ECHRPara"/>
        <w:rPr>
          <w:lang w:val="fr-FR"/>
        </w:rPr>
      </w:pPr>
      <w:r w:rsidRPr="00A8558D">
        <w:rPr>
          <w:lang w:val="fr-FR"/>
        </w:rPr>
        <w:t>La Cour européenne des droits de l</w:t>
      </w:r>
      <w:r w:rsidR="00A8558D" w:rsidRPr="00A8558D">
        <w:rPr>
          <w:lang w:val="fr-FR"/>
        </w:rPr>
        <w:t>’</w:t>
      </w:r>
      <w:r w:rsidRPr="00A8558D">
        <w:rPr>
          <w:lang w:val="fr-FR"/>
        </w:rPr>
        <w:t>homme</w:t>
      </w:r>
      <w:r w:rsidR="00012513" w:rsidRPr="00A8558D">
        <w:rPr>
          <w:lang w:val="fr-FR"/>
        </w:rPr>
        <w:t xml:space="preserve"> (première section)</w:t>
      </w:r>
      <w:r w:rsidRPr="00A8558D">
        <w:rPr>
          <w:lang w:val="fr-FR"/>
        </w:rPr>
        <w:t xml:space="preserve">, siégeant en </w:t>
      </w:r>
      <w:r w:rsidR="00012513" w:rsidRPr="00A8558D">
        <w:rPr>
          <w:lang w:val="fr-FR"/>
        </w:rPr>
        <w:t>une chambre composée</w:t>
      </w:r>
      <w:r w:rsidRPr="00A8558D">
        <w:rPr>
          <w:lang w:val="fr-FR"/>
        </w:rPr>
        <w:t xml:space="preserve"> de :</w:t>
      </w:r>
    </w:p>
    <w:p w:rsidR="00052902" w:rsidRPr="00A8558D" w:rsidRDefault="0091661B" w:rsidP="00A8558D">
      <w:pPr>
        <w:pStyle w:val="ECHRDecisionBody"/>
        <w:rPr>
          <w:lang w:val="fr-FR"/>
        </w:rPr>
      </w:pPr>
      <w:r w:rsidRPr="00A8558D">
        <w:rPr>
          <w:lang w:val="fr-FR"/>
        </w:rPr>
        <w:tab/>
        <w:t xml:space="preserve">Linos-Alexandre </w:t>
      </w:r>
      <w:proofErr w:type="spellStart"/>
      <w:r w:rsidRPr="00A8558D">
        <w:rPr>
          <w:lang w:val="fr-FR"/>
        </w:rPr>
        <w:t>Sicilianos</w:t>
      </w:r>
      <w:proofErr w:type="spellEnd"/>
      <w:r w:rsidRPr="00A8558D">
        <w:rPr>
          <w:lang w:val="fr-FR"/>
        </w:rPr>
        <w:t>,</w:t>
      </w:r>
      <w:r w:rsidRPr="00A8558D">
        <w:rPr>
          <w:i/>
          <w:lang w:val="fr-FR"/>
        </w:rPr>
        <w:t xml:space="preserve"> président,</w:t>
      </w:r>
      <w:r w:rsidRPr="00A8558D">
        <w:rPr>
          <w:i/>
          <w:lang w:val="fr-FR"/>
        </w:rPr>
        <w:br/>
      </w:r>
      <w:r w:rsidRPr="00A8558D">
        <w:rPr>
          <w:lang w:val="fr-FR"/>
        </w:rPr>
        <w:tab/>
        <w:t>Guido Raimondi,</w:t>
      </w:r>
      <w:r w:rsidRPr="00A8558D">
        <w:rPr>
          <w:i/>
          <w:lang w:val="fr-FR"/>
        </w:rPr>
        <w:br/>
      </w:r>
      <w:r w:rsidRPr="00A8558D">
        <w:rPr>
          <w:lang w:val="fr-FR"/>
        </w:rPr>
        <w:tab/>
      </w:r>
      <w:proofErr w:type="spellStart"/>
      <w:r w:rsidRPr="00A8558D">
        <w:rPr>
          <w:lang w:val="fr-FR"/>
        </w:rPr>
        <w:t>Aleš</w:t>
      </w:r>
      <w:proofErr w:type="spellEnd"/>
      <w:r w:rsidRPr="00A8558D">
        <w:rPr>
          <w:lang w:val="fr-FR"/>
        </w:rPr>
        <w:t xml:space="preserve"> </w:t>
      </w:r>
      <w:proofErr w:type="spellStart"/>
      <w:r w:rsidRPr="00A8558D">
        <w:rPr>
          <w:lang w:val="fr-FR"/>
        </w:rPr>
        <w:t>Pejchal</w:t>
      </w:r>
      <w:proofErr w:type="spellEnd"/>
      <w:r w:rsidRPr="00A8558D">
        <w:rPr>
          <w:lang w:val="fr-FR"/>
        </w:rPr>
        <w:t>,</w:t>
      </w:r>
      <w:r w:rsidRPr="00A8558D">
        <w:rPr>
          <w:i/>
          <w:lang w:val="fr-FR"/>
        </w:rPr>
        <w:br/>
      </w:r>
      <w:r w:rsidRPr="00A8558D">
        <w:rPr>
          <w:lang w:val="fr-FR"/>
        </w:rPr>
        <w:tab/>
        <w:t xml:space="preserve">Krzysztof </w:t>
      </w:r>
      <w:proofErr w:type="spellStart"/>
      <w:r w:rsidRPr="00A8558D">
        <w:rPr>
          <w:lang w:val="fr-FR"/>
        </w:rPr>
        <w:t>Wojtyczek</w:t>
      </w:r>
      <w:proofErr w:type="spellEnd"/>
      <w:r w:rsidRPr="00A8558D">
        <w:rPr>
          <w:lang w:val="fr-FR"/>
        </w:rPr>
        <w:t>,</w:t>
      </w:r>
      <w:r w:rsidRPr="00A8558D">
        <w:rPr>
          <w:i/>
          <w:lang w:val="fr-FR"/>
        </w:rPr>
        <w:br/>
      </w:r>
      <w:r w:rsidRPr="00A8558D">
        <w:rPr>
          <w:lang w:val="fr-FR"/>
        </w:rPr>
        <w:tab/>
      </w:r>
      <w:proofErr w:type="spellStart"/>
      <w:r w:rsidRPr="00A8558D">
        <w:rPr>
          <w:lang w:val="fr-FR"/>
        </w:rPr>
        <w:t>Ksenija</w:t>
      </w:r>
      <w:proofErr w:type="spellEnd"/>
      <w:r w:rsidRPr="00A8558D">
        <w:rPr>
          <w:lang w:val="fr-FR"/>
        </w:rPr>
        <w:t xml:space="preserve"> </w:t>
      </w:r>
      <w:proofErr w:type="spellStart"/>
      <w:r w:rsidRPr="00A8558D">
        <w:rPr>
          <w:lang w:val="fr-FR"/>
        </w:rPr>
        <w:t>Turković</w:t>
      </w:r>
      <w:proofErr w:type="spellEnd"/>
      <w:r w:rsidRPr="00A8558D">
        <w:rPr>
          <w:lang w:val="fr-FR"/>
        </w:rPr>
        <w:t>,</w:t>
      </w:r>
      <w:r w:rsidRPr="00A8558D">
        <w:rPr>
          <w:i/>
          <w:lang w:val="fr-FR"/>
        </w:rPr>
        <w:br/>
      </w:r>
      <w:r w:rsidRPr="00A8558D">
        <w:rPr>
          <w:lang w:val="fr-FR"/>
        </w:rPr>
        <w:tab/>
      </w:r>
      <w:proofErr w:type="spellStart"/>
      <w:r w:rsidRPr="00A8558D">
        <w:rPr>
          <w:lang w:val="fr-FR"/>
        </w:rPr>
        <w:t>Pauliine</w:t>
      </w:r>
      <w:proofErr w:type="spellEnd"/>
      <w:r w:rsidRPr="00A8558D">
        <w:rPr>
          <w:lang w:val="fr-FR"/>
        </w:rPr>
        <w:t xml:space="preserve"> </w:t>
      </w:r>
      <w:proofErr w:type="spellStart"/>
      <w:r w:rsidRPr="00A8558D">
        <w:rPr>
          <w:lang w:val="fr-FR"/>
        </w:rPr>
        <w:t>Koskelo</w:t>
      </w:r>
      <w:proofErr w:type="spellEnd"/>
      <w:r w:rsidRPr="00A8558D">
        <w:rPr>
          <w:lang w:val="fr-FR"/>
        </w:rPr>
        <w:t>,</w:t>
      </w:r>
      <w:r w:rsidRPr="00A8558D">
        <w:rPr>
          <w:i/>
          <w:lang w:val="fr-FR"/>
        </w:rPr>
        <w:br/>
      </w:r>
      <w:r w:rsidRPr="00A8558D">
        <w:rPr>
          <w:lang w:val="fr-FR"/>
        </w:rPr>
        <w:tab/>
        <w:t xml:space="preserve">Jovan </w:t>
      </w:r>
      <w:proofErr w:type="spellStart"/>
      <w:r w:rsidRPr="00A8558D">
        <w:rPr>
          <w:lang w:val="fr-FR"/>
        </w:rPr>
        <w:t>Ilievski</w:t>
      </w:r>
      <w:proofErr w:type="spellEnd"/>
      <w:r w:rsidRPr="00A8558D">
        <w:rPr>
          <w:lang w:val="fr-FR"/>
        </w:rPr>
        <w:t>,</w:t>
      </w:r>
      <w:r w:rsidRPr="00A8558D">
        <w:rPr>
          <w:i/>
          <w:lang w:val="fr-FR"/>
        </w:rPr>
        <w:t xml:space="preserve"> juges,</w:t>
      </w:r>
      <w:r w:rsidR="00052902" w:rsidRPr="00A8558D">
        <w:rPr>
          <w:lang w:val="fr-FR"/>
        </w:rPr>
        <w:br/>
        <w:t xml:space="preserve">et de </w:t>
      </w:r>
      <w:r w:rsidR="00E83FE8" w:rsidRPr="00A8558D">
        <w:rPr>
          <w:lang w:val="fr-FR"/>
        </w:rPr>
        <w:t xml:space="preserve">Renata </w:t>
      </w:r>
      <w:proofErr w:type="spellStart"/>
      <w:r w:rsidR="00E83FE8" w:rsidRPr="00A8558D">
        <w:rPr>
          <w:lang w:val="fr-FR"/>
        </w:rPr>
        <w:t>Degener</w:t>
      </w:r>
      <w:proofErr w:type="spellEnd"/>
      <w:r w:rsidR="00052902" w:rsidRPr="00A8558D">
        <w:rPr>
          <w:lang w:val="fr-FR"/>
        </w:rPr>
        <w:t xml:space="preserve">, </w:t>
      </w:r>
      <w:r w:rsidR="00E83FE8" w:rsidRPr="00A8558D">
        <w:rPr>
          <w:i/>
          <w:lang w:val="fr-FR"/>
        </w:rPr>
        <w:t>greffière</w:t>
      </w:r>
      <w:r w:rsidR="00012513" w:rsidRPr="00A8558D">
        <w:rPr>
          <w:i/>
          <w:iCs/>
          <w:lang w:val="fr-FR"/>
        </w:rPr>
        <w:t xml:space="preserve"> </w:t>
      </w:r>
      <w:r w:rsidR="000B4AA2" w:rsidRPr="00A8558D">
        <w:rPr>
          <w:i/>
          <w:iCs/>
          <w:lang w:val="fr-FR"/>
        </w:rPr>
        <w:t xml:space="preserve">adjointe </w:t>
      </w:r>
      <w:r w:rsidR="00012513" w:rsidRPr="00A8558D">
        <w:rPr>
          <w:i/>
          <w:iCs/>
          <w:lang w:val="fr-FR"/>
        </w:rPr>
        <w:t>d</w:t>
      </w:r>
      <w:r w:rsidR="00012513" w:rsidRPr="00A8558D">
        <w:rPr>
          <w:i/>
          <w:lang w:val="fr-FR"/>
        </w:rPr>
        <w:t>e section</w:t>
      </w:r>
      <w:r w:rsidR="00052902" w:rsidRPr="00A8558D">
        <w:rPr>
          <w:lang w:val="fr-FR"/>
        </w:rPr>
        <w:t>,</w:t>
      </w:r>
    </w:p>
    <w:p w:rsidR="00052902" w:rsidRPr="00A8558D" w:rsidRDefault="00052902" w:rsidP="00A8558D">
      <w:pPr>
        <w:pStyle w:val="ECHRPara"/>
        <w:rPr>
          <w:lang w:val="fr-FR"/>
        </w:rPr>
      </w:pPr>
      <w:r w:rsidRPr="00A8558D">
        <w:rPr>
          <w:lang w:val="fr-FR"/>
        </w:rPr>
        <w:t xml:space="preserve">Après en avoir délibéré en chambre du conseil le </w:t>
      </w:r>
      <w:r w:rsidR="0091661B" w:rsidRPr="00A8558D">
        <w:rPr>
          <w:lang w:val="fr-FR"/>
        </w:rPr>
        <w:t>10 juillet 2018</w:t>
      </w:r>
      <w:r w:rsidRPr="00A8558D">
        <w:rPr>
          <w:lang w:val="fr-FR"/>
        </w:rPr>
        <w:t>,</w:t>
      </w:r>
    </w:p>
    <w:p w:rsidR="00052902" w:rsidRPr="00A8558D" w:rsidRDefault="00052902" w:rsidP="00A8558D">
      <w:pPr>
        <w:pStyle w:val="ECHRPara"/>
        <w:rPr>
          <w:lang w:val="fr-FR"/>
        </w:rPr>
      </w:pPr>
      <w:r w:rsidRPr="00A8558D">
        <w:rPr>
          <w:lang w:val="fr-FR"/>
        </w:rPr>
        <w:t>Rend l</w:t>
      </w:r>
      <w:r w:rsidR="00A8558D" w:rsidRPr="00A8558D">
        <w:rPr>
          <w:lang w:val="fr-FR"/>
        </w:rPr>
        <w:t>’</w:t>
      </w:r>
      <w:r w:rsidRPr="00A8558D">
        <w:rPr>
          <w:lang w:val="fr-FR"/>
        </w:rPr>
        <w:t>arrêt que voici, adopté à cette date :</w:t>
      </w:r>
    </w:p>
    <w:p w:rsidR="00052902" w:rsidRPr="00A8558D" w:rsidRDefault="00052902" w:rsidP="00A8558D">
      <w:pPr>
        <w:pStyle w:val="ECHRTitle1"/>
        <w:rPr>
          <w:lang w:val="fr-FR"/>
        </w:rPr>
      </w:pPr>
      <w:r w:rsidRPr="00A8558D">
        <w:rPr>
          <w:lang w:val="fr-FR"/>
        </w:rPr>
        <w:t>PROCÉDURE</w:t>
      </w:r>
    </w:p>
    <w:p w:rsidR="00012513" w:rsidRPr="00A8558D" w:rsidRDefault="00B767E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w:t>
      </w:r>
      <w:r w:rsidRPr="00A8558D">
        <w:rPr>
          <w:lang w:val="fr-FR"/>
        </w:rPr>
        <w:fldChar w:fldCharType="end"/>
      </w:r>
      <w:r w:rsidRPr="00A8558D">
        <w:rPr>
          <w:lang w:val="fr-FR"/>
        </w:rPr>
        <w:t>.  </w:t>
      </w:r>
      <w:r w:rsidR="00012513" w:rsidRPr="00A8558D">
        <w:rPr>
          <w:lang w:val="fr-FR"/>
        </w:rPr>
        <w:t>À l</w:t>
      </w:r>
      <w:r w:rsidR="00A8558D" w:rsidRPr="00A8558D">
        <w:rPr>
          <w:lang w:val="fr-FR"/>
        </w:rPr>
        <w:t>’</w:t>
      </w:r>
      <w:r w:rsidR="00012513" w:rsidRPr="00A8558D">
        <w:rPr>
          <w:lang w:val="fr-FR"/>
        </w:rPr>
        <w:t>origine de l</w:t>
      </w:r>
      <w:r w:rsidR="00A8558D" w:rsidRPr="00A8558D">
        <w:rPr>
          <w:lang w:val="fr-FR"/>
        </w:rPr>
        <w:t>’</w:t>
      </w:r>
      <w:r w:rsidR="00012513" w:rsidRPr="00A8558D">
        <w:rPr>
          <w:lang w:val="fr-FR"/>
        </w:rPr>
        <w:t xml:space="preserve">affaire </w:t>
      </w:r>
      <w:r w:rsidR="00012513" w:rsidRPr="00A8558D">
        <w:rPr>
          <w:noProof/>
          <w:lang w:val="fr-FR"/>
        </w:rPr>
        <w:t>se trouve une requête (n</w:t>
      </w:r>
      <w:r w:rsidR="00012513" w:rsidRPr="00A8558D">
        <w:rPr>
          <w:noProof/>
          <w:vertAlign w:val="superscript"/>
          <w:lang w:val="fr-FR"/>
        </w:rPr>
        <w:t>o</w:t>
      </w:r>
      <w:r w:rsidR="00012513" w:rsidRPr="00A8558D">
        <w:rPr>
          <w:noProof/>
          <w:lang w:val="fr-FR"/>
        </w:rPr>
        <w:t> 29907/07) dirigée</w:t>
      </w:r>
      <w:r w:rsidR="00012513" w:rsidRPr="00A8558D">
        <w:rPr>
          <w:lang w:val="fr-FR"/>
        </w:rPr>
        <w:t xml:space="preserve"> contre la République italienne et dont </w:t>
      </w:r>
      <w:r w:rsidR="00012513" w:rsidRPr="00A8558D">
        <w:rPr>
          <w:noProof/>
          <w:lang w:val="fr-FR"/>
        </w:rPr>
        <w:t>onze ressortissants de cet État, M</w:t>
      </w:r>
      <w:r w:rsidR="00012513" w:rsidRPr="00A8558D">
        <w:rPr>
          <w:noProof/>
          <w:vertAlign w:val="superscript"/>
          <w:lang w:val="fr-FR"/>
        </w:rPr>
        <w:t>mes </w:t>
      </w:r>
      <w:r w:rsidR="00012513" w:rsidRPr="00A8558D">
        <w:rPr>
          <w:noProof/>
          <w:lang w:val="fr-FR"/>
        </w:rPr>
        <w:t xml:space="preserve">Stefania Staibano, </w:t>
      </w:r>
      <w:r w:rsidR="00012513" w:rsidRPr="00A8558D">
        <w:rPr>
          <w:szCs w:val="24"/>
          <w:lang w:val="fr-FR"/>
        </w:rPr>
        <w:t xml:space="preserve">Caterina </w:t>
      </w:r>
      <w:proofErr w:type="spellStart"/>
      <w:r w:rsidR="00012513" w:rsidRPr="00A8558D">
        <w:rPr>
          <w:szCs w:val="24"/>
          <w:lang w:val="fr-FR"/>
        </w:rPr>
        <w:t>Andrianou</w:t>
      </w:r>
      <w:proofErr w:type="spellEnd"/>
      <w:r w:rsidR="00012513" w:rsidRPr="00A8558D">
        <w:rPr>
          <w:szCs w:val="24"/>
          <w:lang w:val="fr-FR"/>
        </w:rPr>
        <w:t xml:space="preserve">, </w:t>
      </w:r>
      <w:proofErr w:type="spellStart"/>
      <w:r w:rsidR="00012513" w:rsidRPr="00A8558D">
        <w:rPr>
          <w:szCs w:val="24"/>
          <w:lang w:val="fr-FR"/>
        </w:rPr>
        <w:t>Clelia</w:t>
      </w:r>
      <w:proofErr w:type="spellEnd"/>
      <w:r w:rsidR="00012513" w:rsidRPr="00A8558D">
        <w:rPr>
          <w:szCs w:val="24"/>
          <w:lang w:val="fr-FR"/>
        </w:rPr>
        <w:t xml:space="preserve"> Casa, Carmela </w:t>
      </w:r>
      <w:proofErr w:type="spellStart"/>
      <w:r w:rsidR="00012513" w:rsidRPr="00A8558D">
        <w:rPr>
          <w:szCs w:val="24"/>
          <w:lang w:val="fr-FR"/>
        </w:rPr>
        <w:t>Esposito</w:t>
      </w:r>
      <w:proofErr w:type="spellEnd"/>
      <w:r w:rsidR="00012513" w:rsidRPr="00A8558D">
        <w:rPr>
          <w:szCs w:val="24"/>
          <w:lang w:val="fr-FR"/>
        </w:rPr>
        <w:t xml:space="preserve">, Rosa </w:t>
      </w:r>
      <w:proofErr w:type="spellStart"/>
      <w:r w:rsidR="00012513" w:rsidRPr="00A8558D">
        <w:rPr>
          <w:szCs w:val="24"/>
          <w:lang w:val="fr-FR"/>
        </w:rPr>
        <w:t>Imperatore</w:t>
      </w:r>
      <w:proofErr w:type="spellEnd"/>
      <w:r w:rsidR="00012513" w:rsidRPr="00A8558D">
        <w:rPr>
          <w:szCs w:val="24"/>
          <w:lang w:val="fr-FR"/>
        </w:rPr>
        <w:t xml:space="preserve">, Daniela </w:t>
      </w:r>
      <w:proofErr w:type="spellStart"/>
      <w:r w:rsidR="00012513" w:rsidRPr="00A8558D">
        <w:rPr>
          <w:szCs w:val="24"/>
          <w:lang w:val="fr-FR"/>
        </w:rPr>
        <w:t>Palmieri</w:t>
      </w:r>
      <w:proofErr w:type="spellEnd"/>
      <w:r w:rsidR="00012513" w:rsidRPr="00A8558D">
        <w:rPr>
          <w:szCs w:val="24"/>
          <w:lang w:val="fr-FR"/>
        </w:rPr>
        <w:t xml:space="preserve"> et Maria </w:t>
      </w:r>
      <w:proofErr w:type="spellStart"/>
      <w:r w:rsidR="00012513" w:rsidRPr="00A8558D">
        <w:rPr>
          <w:szCs w:val="24"/>
          <w:lang w:val="fr-FR"/>
        </w:rPr>
        <w:t>Erennia</w:t>
      </w:r>
      <w:proofErr w:type="spellEnd"/>
      <w:r w:rsidR="00012513" w:rsidRPr="00A8558D">
        <w:rPr>
          <w:szCs w:val="24"/>
          <w:lang w:val="fr-FR"/>
        </w:rPr>
        <w:t xml:space="preserve"> </w:t>
      </w:r>
      <w:proofErr w:type="spellStart"/>
      <w:r w:rsidR="00012513" w:rsidRPr="00A8558D">
        <w:rPr>
          <w:szCs w:val="24"/>
          <w:lang w:val="fr-FR"/>
        </w:rPr>
        <w:t>Vitullo</w:t>
      </w:r>
      <w:proofErr w:type="spellEnd"/>
      <w:r w:rsidR="00012513" w:rsidRPr="00A8558D">
        <w:rPr>
          <w:szCs w:val="24"/>
          <w:lang w:val="fr-FR"/>
        </w:rPr>
        <w:t>, et MM. Tullio</w:t>
      </w:r>
      <w:r w:rsidR="009D4431" w:rsidRPr="00A8558D">
        <w:rPr>
          <w:szCs w:val="24"/>
          <w:lang w:val="fr-FR"/>
        </w:rPr>
        <w:t> </w:t>
      </w:r>
      <w:proofErr w:type="spellStart"/>
      <w:r w:rsidR="00012513" w:rsidRPr="00A8558D">
        <w:rPr>
          <w:szCs w:val="24"/>
          <w:lang w:val="fr-FR"/>
        </w:rPr>
        <w:t>Cafiero</w:t>
      </w:r>
      <w:proofErr w:type="spellEnd"/>
      <w:r w:rsidR="00012513" w:rsidRPr="00A8558D">
        <w:rPr>
          <w:szCs w:val="24"/>
          <w:lang w:val="fr-FR"/>
        </w:rPr>
        <w:t>, Enzo D</w:t>
      </w:r>
      <w:r w:rsidR="00A8558D" w:rsidRPr="00A8558D">
        <w:rPr>
          <w:szCs w:val="24"/>
          <w:lang w:val="fr-FR"/>
        </w:rPr>
        <w:t>’</w:t>
      </w:r>
      <w:proofErr w:type="spellStart"/>
      <w:r w:rsidR="00012513" w:rsidRPr="00A8558D">
        <w:rPr>
          <w:szCs w:val="24"/>
          <w:lang w:val="fr-FR"/>
        </w:rPr>
        <w:t>Alessio</w:t>
      </w:r>
      <w:proofErr w:type="spellEnd"/>
      <w:r w:rsidR="00012513" w:rsidRPr="00A8558D">
        <w:rPr>
          <w:szCs w:val="24"/>
          <w:lang w:val="fr-FR"/>
        </w:rPr>
        <w:t xml:space="preserve">, Salvatore Marotta et Federico Toni </w:t>
      </w:r>
      <w:r w:rsidR="00012513" w:rsidRPr="00A8558D">
        <w:rPr>
          <w:noProof/>
          <w:lang w:val="fr-FR"/>
        </w:rPr>
        <w:t>(« les requérants »), ont saisi la Cour le 6 juillet 2007</w:t>
      </w:r>
      <w:r w:rsidR="00012513" w:rsidRPr="00A8558D">
        <w:rPr>
          <w:lang w:val="fr-FR"/>
        </w:rPr>
        <w:t xml:space="preserve"> en vertu de </w:t>
      </w:r>
      <w:r w:rsidR="00012513" w:rsidRPr="00A8558D">
        <w:rPr>
          <w:noProof/>
          <w:lang w:val="fr-FR"/>
        </w:rPr>
        <w:t>l</w:t>
      </w:r>
      <w:r w:rsidR="00A8558D" w:rsidRPr="00A8558D">
        <w:rPr>
          <w:noProof/>
          <w:lang w:val="fr-FR"/>
        </w:rPr>
        <w:t>’</w:t>
      </w:r>
      <w:r w:rsidR="00012513" w:rsidRPr="00A8558D">
        <w:rPr>
          <w:noProof/>
          <w:lang w:val="fr-FR"/>
        </w:rPr>
        <w:t>article 34</w:t>
      </w:r>
      <w:r w:rsidR="00012513" w:rsidRPr="00A8558D">
        <w:rPr>
          <w:lang w:val="fr-FR"/>
        </w:rPr>
        <w:t xml:space="preserve"> de la Convention de sauvegarde des droits de l</w:t>
      </w:r>
      <w:r w:rsidR="00A8558D" w:rsidRPr="00A8558D">
        <w:rPr>
          <w:lang w:val="fr-FR"/>
        </w:rPr>
        <w:t>’</w:t>
      </w:r>
      <w:r w:rsidR="00012513" w:rsidRPr="00A8558D">
        <w:rPr>
          <w:lang w:val="fr-FR"/>
        </w:rPr>
        <w:t>homme et des libertés fondamentales (« la Convention »).</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w:t>
      </w:r>
      <w:r w:rsidRPr="00A8558D">
        <w:rPr>
          <w:lang w:val="fr-FR"/>
        </w:rPr>
        <w:fldChar w:fldCharType="end"/>
      </w:r>
      <w:r w:rsidRPr="00A8558D">
        <w:rPr>
          <w:lang w:val="fr-FR"/>
        </w:rPr>
        <w:t>.  Par un arrêt du 4 février 2014 (« l</w:t>
      </w:r>
      <w:r w:rsidR="00A8558D" w:rsidRPr="00A8558D">
        <w:rPr>
          <w:lang w:val="fr-FR"/>
        </w:rPr>
        <w:t>’</w:t>
      </w:r>
      <w:r w:rsidRPr="00A8558D">
        <w:rPr>
          <w:lang w:val="fr-FR"/>
        </w:rPr>
        <w:t xml:space="preserve">arrêt au principal »), la Cour a jugé que </w:t>
      </w:r>
      <w:r w:rsidR="00B52648" w:rsidRPr="00A8558D">
        <w:rPr>
          <w:lang w:val="fr-FR"/>
        </w:rPr>
        <w:t>le rejet</w:t>
      </w:r>
      <w:r w:rsidRPr="00A8558D">
        <w:rPr>
          <w:lang w:val="fr-FR"/>
        </w:rPr>
        <w:t xml:space="preserve"> du recours des requérants visant à obtenir le versement, par l</w:t>
      </w:r>
      <w:r w:rsidR="00A8558D" w:rsidRPr="00A8558D">
        <w:rPr>
          <w:lang w:val="fr-FR"/>
        </w:rPr>
        <w:t>’</w:t>
      </w:r>
      <w:r w:rsidRPr="00A8558D">
        <w:rPr>
          <w:lang w:val="fr-FR"/>
        </w:rPr>
        <w:t>université de Naples, des cotisations pour leur retraite avait violé l</w:t>
      </w:r>
      <w:r w:rsidR="00A8558D" w:rsidRPr="00A8558D">
        <w:rPr>
          <w:lang w:val="fr-FR"/>
        </w:rPr>
        <w:t>’</w:t>
      </w:r>
      <w:r w:rsidRPr="00A8558D">
        <w:rPr>
          <w:lang w:val="fr-FR"/>
        </w:rPr>
        <w:t>article</w:t>
      </w:r>
      <w:r w:rsidR="009D4431" w:rsidRPr="00A8558D">
        <w:rPr>
          <w:lang w:val="fr-FR"/>
        </w:rPr>
        <w:t> </w:t>
      </w:r>
      <w:r w:rsidRPr="00A8558D">
        <w:rPr>
          <w:lang w:val="fr-FR"/>
        </w:rPr>
        <w:t>6</w:t>
      </w:r>
      <w:r w:rsidR="00456F5F" w:rsidRPr="00A8558D">
        <w:rPr>
          <w:lang w:val="fr-FR"/>
        </w:rPr>
        <w:t xml:space="preserve"> </w:t>
      </w:r>
      <w:r w:rsidRPr="00A8558D">
        <w:rPr>
          <w:lang w:val="fr-FR"/>
        </w:rPr>
        <w:t>§</w:t>
      </w:r>
      <w:r w:rsidR="009D4431" w:rsidRPr="00A8558D">
        <w:rPr>
          <w:lang w:val="fr-FR"/>
        </w:rPr>
        <w:t> </w:t>
      </w:r>
      <w:r w:rsidRPr="00A8558D">
        <w:rPr>
          <w:lang w:val="fr-FR"/>
        </w:rPr>
        <w:t>1 de la Convention et de l</w:t>
      </w:r>
      <w:r w:rsidR="00A8558D" w:rsidRPr="00A8558D">
        <w:rPr>
          <w:lang w:val="fr-FR"/>
        </w:rPr>
        <w:t>’</w:t>
      </w:r>
      <w:r w:rsidRPr="00A8558D">
        <w:rPr>
          <w:lang w:val="fr-FR"/>
        </w:rPr>
        <w:t>article 1 du Protocole n</w:t>
      </w:r>
      <w:r w:rsidRPr="00A8558D">
        <w:rPr>
          <w:vertAlign w:val="superscript"/>
          <w:lang w:val="fr-FR"/>
        </w:rPr>
        <w:t>o</w:t>
      </w:r>
      <w:r w:rsidRPr="00A8558D">
        <w:rPr>
          <w:lang w:val="fr-FR"/>
        </w:rPr>
        <w:t xml:space="preserve"> 1. La Cour a estimé qu</w:t>
      </w:r>
      <w:r w:rsidR="00A8558D" w:rsidRPr="00A8558D">
        <w:rPr>
          <w:lang w:val="fr-FR"/>
        </w:rPr>
        <w:t>’</w:t>
      </w:r>
      <w:r w:rsidRPr="00A8558D">
        <w:rPr>
          <w:lang w:val="fr-FR"/>
        </w:rPr>
        <w:t>il n</w:t>
      </w:r>
      <w:r w:rsidR="00A8558D" w:rsidRPr="00A8558D">
        <w:rPr>
          <w:lang w:val="fr-FR"/>
        </w:rPr>
        <w:t>’</w:t>
      </w:r>
      <w:r w:rsidRPr="00A8558D">
        <w:rPr>
          <w:lang w:val="fr-FR"/>
        </w:rPr>
        <w:t>y avait pas lieu d</w:t>
      </w:r>
      <w:r w:rsidR="00A8558D" w:rsidRPr="00A8558D">
        <w:rPr>
          <w:lang w:val="fr-FR"/>
        </w:rPr>
        <w:t>’</w:t>
      </w:r>
      <w:r w:rsidRPr="00A8558D">
        <w:rPr>
          <w:lang w:val="fr-FR"/>
        </w:rPr>
        <w:t>examiner le grief tiré de l</w:t>
      </w:r>
      <w:r w:rsidR="00A8558D" w:rsidRPr="00A8558D">
        <w:rPr>
          <w:lang w:val="fr-FR"/>
        </w:rPr>
        <w:t>’</w:t>
      </w:r>
      <w:r w:rsidRPr="00A8558D">
        <w:rPr>
          <w:lang w:val="fr-FR"/>
        </w:rPr>
        <w:t>article 14 de la Convention (</w:t>
      </w:r>
      <w:proofErr w:type="spellStart"/>
      <w:r w:rsidRPr="00A8558D">
        <w:rPr>
          <w:i/>
          <w:lang w:val="fr-FR"/>
        </w:rPr>
        <w:t>Staibano</w:t>
      </w:r>
      <w:proofErr w:type="spellEnd"/>
      <w:r w:rsidRPr="00A8558D">
        <w:rPr>
          <w:i/>
          <w:lang w:val="fr-FR"/>
        </w:rPr>
        <w:t xml:space="preserve"> et autres c. Italie </w:t>
      </w:r>
      <w:r w:rsidRPr="00A8558D">
        <w:rPr>
          <w:lang w:val="fr-FR"/>
        </w:rPr>
        <w:t>(fond), n</w:t>
      </w:r>
      <w:r w:rsidRPr="00A8558D">
        <w:rPr>
          <w:vertAlign w:val="superscript"/>
          <w:lang w:val="fr-FR"/>
        </w:rPr>
        <w:t>o</w:t>
      </w:r>
      <w:r w:rsidRPr="00A8558D">
        <w:rPr>
          <w:lang w:val="fr-FR"/>
        </w:rPr>
        <w:t> 29907/07, 4</w:t>
      </w:r>
      <w:r w:rsidR="009D4431" w:rsidRPr="00A8558D">
        <w:rPr>
          <w:lang w:val="fr-FR"/>
        </w:rPr>
        <w:t> f</w:t>
      </w:r>
      <w:r w:rsidRPr="00A8558D">
        <w:rPr>
          <w:lang w:val="fr-FR"/>
        </w:rPr>
        <w:t>évrier</w:t>
      </w:r>
      <w:r w:rsidR="009D4431" w:rsidRPr="00A8558D">
        <w:rPr>
          <w:lang w:val="fr-FR"/>
        </w:rPr>
        <w:t xml:space="preserve"> </w:t>
      </w:r>
      <w:r w:rsidRPr="00A8558D">
        <w:rPr>
          <w:lang w:val="fr-FR"/>
        </w:rPr>
        <w:t>2014).</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3</w:t>
      </w:r>
      <w:r w:rsidRPr="00A8558D">
        <w:rPr>
          <w:lang w:val="fr-FR"/>
        </w:rPr>
        <w:fldChar w:fldCharType="end"/>
      </w:r>
      <w:r w:rsidRPr="00A8558D">
        <w:rPr>
          <w:lang w:val="fr-FR"/>
        </w:rPr>
        <w:t>.  En s</w:t>
      </w:r>
      <w:r w:rsidR="00A8558D" w:rsidRPr="00A8558D">
        <w:rPr>
          <w:lang w:val="fr-FR"/>
        </w:rPr>
        <w:t>’</w:t>
      </w:r>
      <w:r w:rsidRPr="00A8558D">
        <w:rPr>
          <w:lang w:val="fr-FR"/>
        </w:rPr>
        <w:t>appuyant sur l</w:t>
      </w:r>
      <w:r w:rsidR="00A8558D" w:rsidRPr="00A8558D">
        <w:rPr>
          <w:lang w:val="fr-FR"/>
        </w:rPr>
        <w:t>’</w:t>
      </w:r>
      <w:r w:rsidRPr="00A8558D">
        <w:rPr>
          <w:lang w:val="fr-FR"/>
        </w:rPr>
        <w:t>article 41 de la Convention, les requérants réclamaient une satisfaction équitable de 253 500 EUR chacun pour préjudice matériel et de 10 000 EUR chacun pour préjudice moral, plus le remboursement des frais et dépens engagés tant devant les juridictions internes que devant la Cour.</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4</w:t>
      </w:r>
      <w:r w:rsidRPr="00A8558D">
        <w:rPr>
          <w:lang w:val="fr-FR"/>
        </w:rPr>
        <w:fldChar w:fldCharType="end"/>
      </w:r>
      <w:r w:rsidRPr="00A8558D">
        <w:rPr>
          <w:lang w:val="fr-FR"/>
        </w:rPr>
        <w:t>.  La question de l</w:t>
      </w:r>
      <w:r w:rsidR="00A8558D" w:rsidRPr="00A8558D">
        <w:rPr>
          <w:lang w:val="fr-FR"/>
        </w:rPr>
        <w:t>’</w:t>
      </w:r>
      <w:r w:rsidRPr="00A8558D">
        <w:rPr>
          <w:lang w:val="fr-FR"/>
        </w:rPr>
        <w:t>application de l</w:t>
      </w:r>
      <w:r w:rsidR="00A8558D" w:rsidRPr="00A8558D">
        <w:rPr>
          <w:lang w:val="fr-FR"/>
        </w:rPr>
        <w:t>’</w:t>
      </w:r>
      <w:r w:rsidRPr="00A8558D">
        <w:rPr>
          <w:lang w:val="fr-FR"/>
        </w:rPr>
        <w:t>article 41 de la Convention ne se trouvant pas en état, la Cour l</w:t>
      </w:r>
      <w:r w:rsidR="00A8558D" w:rsidRPr="00A8558D">
        <w:rPr>
          <w:lang w:val="fr-FR"/>
        </w:rPr>
        <w:t>’</w:t>
      </w:r>
      <w:r w:rsidRPr="00A8558D">
        <w:rPr>
          <w:lang w:val="fr-FR"/>
        </w:rPr>
        <w:t>a réservée et a invité le Gouvernement et les requérants à lui soumettre par écrit, dans les trois mois, leurs observations sur ladite question et notamment à lui donner connaissance de tout accord auquel ils pourraient aboutir (</w:t>
      </w:r>
      <w:r w:rsidRPr="00A8558D">
        <w:rPr>
          <w:i/>
          <w:lang w:val="fr-FR"/>
        </w:rPr>
        <w:t>ibidem</w:t>
      </w:r>
      <w:r w:rsidRPr="00A8558D">
        <w:rPr>
          <w:lang w:val="fr-FR"/>
        </w:rPr>
        <w:t>, § 70, et point 5 du dispositif).</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5</w:t>
      </w:r>
      <w:r w:rsidRPr="00A8558D">
        <w:rPr>
          <w:lang w:val="fr-FR"/>
        </w:rPr>
        <w:fldChar w:fldCharType="end"/>
      </w:r>
      <w:r w:rsidRPr="00A8558D">
        <w:rPr>
          <w:lang w:val="fr-FR"/>
        </w:rPr>
        <w:t>.  Tant les requérants que le Gouvernement ont déposé des observations.</w:t>
      </w:r>
    </w:p>
    <w:p w:rsidR="00012513" w:rsidRPr="00A8558D" w:rsidRDefault="00012513" w:rsidP="00A8558D">
      <w:pPr>
        <w:pStyle w:val="ECHRTitle1"/>
        <w:rPr>
          <w:lang w:val="fr-FR"/>
        </w:rPr>
      </w:pPr>
      <w:r w:rsidRPr="00A8558D">
        <w:rPr>
          <w:lang w:val="fr-FR"/>
        </w:rPr>
        <w:lastRenderedPageBreak/>
        <w:t>EN DROIT</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6</w:t>
      </w:r>
      <w:r w:rsidRPr="00A8558D">
        <w:rPr>
          <w:lang w:val="fr-FR"/>
        </w:rPr>
        <w:fldChar w:fldCharType="end"/>
      </w:r>
      <w:r w:rsidRPr="00A8558D">
        <w:rPr>
          <w:lang w:val="fr-FR"/>
        </w:rPr>
        <w:t xml:space="preserve">.  Aux termes </w:t>
      </w:r>
      <w:r w:rsidR="00336C18" w:rsidRPr="00A8558D">
        <w:rPr>
          <w:lang w:val="fr-FR"/>
        </w:rPr>
        <w:t>de l</w:t>
      </w:r>
      <w:r w:rsidR="00A8558D" w:rsidRPr="00A8558D">
        <w:rPr>
          <w:lang w:val="fr-FR"/>
        </w:rPr>
        <w:t>’</w:t>
      </w:r>
      <w:r w:rsidRPr="00A8558D">
        <w:rPr>
          <w:lang w:val="fr-FR"/>
        </w:rPr>
        <w:t>article 41 de la Convention,</w:t>
      </w:r>
    </w:p>
    <w:p w:rsidR="00F74723" w:rsidRPr="00A8558D" w:rsidRDefault="00F74723" w:rsidP="00A8558D">
      <w:pPr>
        <w:pStyle w:val="ECHRTitleCentre3"/>
        <w:rPr>
          <w:rFonts w:eastAsia="Times New Roman"/>
          <w:lang w:val="fr-FR" w:eastAsia="fr-FR"/>
        </w:rPr>
      </w:pPr>
      <w:r w:rsidRPr="00A8558D">
        <w:rPr>
          <w:rFonts w:eastAsia="Times New Roman"/>
          <w:lang w:val="fr-FR" w:eastAsia="fr-FR"/>
        </w:rPr>
        <w:t>Article 41</w:t>
      </w:r>
    </w:p>
    <w:p w:rsidR="00F74723" w:rsidRPr="00A8558D" w:rsidRDefault="00F74723" w:rsidP="00A8558D">
      <w:pPr>
        <w:pStyle w:val="ECHRParaQuote"/>
        <w:rPr>
          <w:rFonts w:eastAsia="Times New Roman"/>
          <w:lang w:val="fr-FR" w:eastAsia="fr-FR"/>
        </w:rPr>
      </w:pPr>
      <w:r w:rsidRPr="00A8558D">
        <w:rPr>
          <w:rFonts w:eastAsia="Times New Roman"/>
          <w:lang w:val="fr-FR" w:eastAsia="fr-FR"/>
        </w:rPr>
        <w:t>« Si la Cour déclare qu</w:t>
      </w:r>
      <w:r w:rsidR="00A8558D" w:rsidRPr="00A8558D">
        <w:rPr>
          <w:rFonts w:eastAsia="Times New Roman"/>
          <w:lang w:val="fr-FR" w:eastAsia="fr-FR"/>
        </w:rPr>
        <w:t>’</w:t>
      </w:r>
      <w:r w:rsidRPr="00A8558D">
        <w:rPr>
          <w:rFonts w:eastAsia="Times New Roman"/>
          <w:lang w:val="fr-FR" w:eastAsia="fr-FR"/>
        </w:rPr>
        <w:t>il y a eu violation de la Convention ou de ses Protocoles, et si le droit interne de la Haute Partie contractante ne permet d</w:t>
      </w:r>
      <w:r w:rsidR="00A8558D" w:rsidRPr="00A8558D">
        <w:rPr>
          <w:rFonts w:eastAsia="Times New Roman"/>
          <w:lang w:val="fr-FR" w:eastAsia="fr-FR"/>
        </w:rPr>
        <w:t>’</w:t>
      </w:r>
      <w:r w:rsidRPr="00A8558D">
        <w:rPr>
          <w:rFonts w:eastAsia="Times New Roman"/>
          <w:lang w:val="fr-FR" w:eastAsia="fr-FR"/>
        </w:rPr>
        <w:t>effacer qu</w:t>
      </w:r>
      <w:r w:rsidR="00A8558D" w:rsidRPr="00A8558D">
        <w:rPr>
          <w:rFonts w:eastAsia="Times New Roman"/>
          <w:lang w:val="fr-FR" w:eastAsia="fr-FR"/>
        </w:rPr>
        <w:t>’</w:t>
      </w:r>
      <w:r w:rsidRPr="00A8558D">
        <w:rPr>
          <w:rFonts w:eastAsia="Times New Roman"/>
          <w:lang w:val="fr-FR" w:eastAsia="fr-FR"/>
        </w:rPr>
        <w:t>imparfaitement les conséquences de cette violation, la Cour accorde à la partie lésée, s</w:t>
      </w:r>
      <w:r w:rsidR="00A8558D" w:rsidRPr="00A8558D">
        <w:rPr>
          <w:rFonts w:eastAsia="Times New Roman"/>
          <w:lang w:val="fr-FR" w:eastAsia="fr-FR"/>
        </w:rPr>
        <w:t>’</w:t>
      </w:r>
      <w:r w:rsidRPr="00A8558D">
        <w:rPr>
          <w:rFonts w:eastAsia="Times New Roman"/>
          <w:lang w:val="fr-FR" w:eastAsia="fr-FR"/>
        </w:rPr>
        <w:t>il y a lieu, une satisfaction équitable. »</w:t>
      </w:r>
    </w:p>
    <w:p w:rsidR="00012513" w:rsidRPr="00A8558D" w:rsidRDefault="00012513" w:rsidP="00A8558D">
      <w:pPr>
        <w:pStyle w:val="ECHRHeading2"/>
        <w:rPr>
          <w:lang w:val="fr-FR"/>
        </w:rPr>
      </w:pPr>
      <w:r w:rsidRPr="00A8558D">
        <w:rPr>
          <w:lang w:val="fr-FR"/>
        </w:rPr>
        <w:t>A.  Dommage</w:t>
      </w:r>
    </w:p>
    <w:p w:rsidR="00012513" w:rsidRPr="00A8558D" w:rsidRDefault="00012513" w:rsidP="00A8558D">
      <w:pPr>
        <w:pStyle w:val="ECHRHeading3"/>
        <w:rPr>
          <w:lang w:val="fr-FR"/>
        </w:rPr>
      </w:pPr>
      <w:r w:rsidRPr="00A8558D">
        <w:rPr>
          <w:lang w:val="fr-FR"/>
        </w:rPr>
        <w:t>1.  Arguments des parties</w:t>
      </w:r>
    </w:p>
    <w:p w:rsidR="00012513" w:rsidRPr="00A8558D" w:rsidRDefault="00012513" w:rsidP="00A8558D">
      <w:pPr>
        <w:pStyle w:val="ECHRHeading4"/>
        <w:rPr>
          <w:lang w:val="fr-FR"/>
        </w:rPr>
      </w:pPr>
      <w:r w:rsidRPr="00A8558D">
        <w:rPr>
          <w:lang w:val="fr-FR"/>
        </w:rPr>
        <w:t>a)  Les requérants</w:t>
      </w:r>
    </w:p>
    <w:p w:rsidR="00012513" w:rsidRPr="00A8558D" w:rsidRDefault="00012513" w:rsidP="00A8558D">
      <w:pPr>
        <w:pStyle w:val="ECHRPara"/>
        <w:rPr>
          <w:lang w:val="fr-FR"/>
        </w:rPr>
      </w:pPr>
      <w:r w:rsidRPr="00A8558D">
        <w:rPr>
          <w:noProof/>
          <w:lang w:val="fr-FR"/>
        </w:rPr>
        <w:fldChar w:fldCharType="begin"/>
      </w:r>
      <w:r w:rsidRPr="00A8558D">
        <w:rPr>
          <w:noProof/>
          <w:lang w:val="fr-FR"/>
        </w:rPr>
        <w:instrText xml:space="preserve"> SEQ level0 \*arabic </w:instrText>
      </w:r>
      <w:r w:rsidRPr="00A8558D">
        <w:rPr>
          <w:noProof/>
          <w:lang w:val="fr-FR"/>
        </w:rPr>
        <w:fldChar w:fldCharType="separate"/>
      </w:r>
      <w:r w:rsidR="00A8558D">
        <w:rPr>
          <w:noProof/>
          <w:lang w:val="fr-FR"/>
        </w:rPr>
        <w:t>7</w:t>
      </w:r>
      <w:r w:rsidRPr="00A8558D">
        <w:rPr>
          <w:noProof/>
          <w:lang w:val="fr-FR"/>
        </w:rPr>
        <w:fldChar w:fldCharType="end"/>
      </w:r>
      <w:r w:rsidRPr="00A8558D">
        <w:rPr>
          <w:noProof/>
          <w:lang w:val="fr-FR"/>
        </w:rPr>
        <w:t>.  Les requérants</w:t>
      </w:r>
      <w:r w:rsidRPr="00A8558D">
        <w:rPr>
          <w:lang w:val="fr-FR"/>
        </w:rPr>
        <w:t xml:space="preserve"> avaient initialement réclamé 253 500 EUR chacun au titre du préjudice matériel qu</w:t>
      </w:r>
      <w:r w:rsidR="00A8558D" w:rsidRPr="00A8558D">
        <w:rPr>
          <w:lang w:val="fr-FR"/>
        </w:rPr>
        <w:t>’</w:t>
      </w:r>
      <w:r w:rsidRPr="00A8558D">
        <w:rPr>
          <w:noProof/>
          <w:lang w:val="fr-FR"/>
        </w:rPr>
        <w:t>ils</w:t>
      </w:r>
      <w:r w:rsidRPr="00A8558D">
        <w:rPr>
          <w:lang w:val="fr-FR"/>
        </w:rPr>
        <w:t xml:space="preserve"> aurai</w:t>
      </w:r>
      <w:r w:rsidRPr="00A8558D">
        <w:rPr>
          <w:noProof/>
          <w:lang w:val="fr-FR"/>
        </w:rPr>
        <w:t>en</w:t>
      </w:r>
      <w:r w:rsidR="0059214F" w:rsidRPr="00A8558D">
        <w:rPr>
          <w:lang w:val="fr-FR"/>
        </w:rPr>
        <w:t>t subi, à savoir le montant des cotisations de retraite non versé par l</w:t>
      </w:r>
      <w:r w:rsidR="00A8558D" w:rsidRPr="00A8558D">
        <w:rPr>
          <w:lang w:val="fr-FR"/>
        </w:rPr>
        <w:t>’</w:t>
      </w:r>
      <w:r w:rsidR="0059214F" w:rsidRPr="00A8558D">
        <w:rPr>
          <w:lang w:val="fr-FR"/>
        </w:rPr>
        <w:t xml:space="preserve">administration. </w:t>
      </w:r>
      <w:r w:rsidRPr="00A8558D">
        <w:rPr>
          <w:lang w:val="fr-FR"/>
        </w:rPr>
        <w:t>Ce montant avait été calculé sur la base de la feuille de paie du personnel de l</w:t>
      </w:r>
      <w:r w:rsidR="00A8558D" w:rsidRPr="00A8558D">
        <w:rPr>
          <w:lang w:val="fr-FR"/>
        </w:rPr>
        <w:t>’</w:t>
      </w:r>
      <w:r w:rsidRPr="00A8558D">
        <w:rPr>
          <w:lang w:val="fr-FR"/>
        </w:rPr>
        <w:t>administration publique de rang comparable à celui des requérants.</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8</w:t>
      </w:r>
      <w:r w:rsidRPr="00A8558D">
        <w:rPr>
          <w:lang w:val="fr-FR"/>
        </w:rPr>
        <w:fldChar w:fldCharType="end"/>
      </w:r>
      <w:r w:rsidRPr="00A8558D">
        <w:rPr>
          <w:lang w:val="fr-FR"/>
        </w:rPr>
        <w:t>.  Les requérants s</w:t>
      </w:r>
      <w:r w:rsidR="00A8558D" w:rsidRPr="00A8558D">
        <w:rPr>
          <w:lang w:val="fr-FR"/>
        </w:rPr>
        <w:t>’</w:t>
      </w:r>
      <w:r w:rsidRPr="00A8558D">
        <w:rPr>
          <w:lang w:val="fr-FR"/>
        </w:rPr>
        <w:t>étaient cependant réservés de préciser leurs prétentions sur la base d</w:t>
      </w:r>
      <w:r w:rsidR="00A8558D" w:rsidRPr="00A8558D">
        <w:rPr>
          <w:lang w:val="fr-FR"/>
        </w:rPr>
        <w:t>’</w:t>
      </w:r>
      <w:r w:rsidRPr="00A8558D">
        <w:rPr>
          <w:lang w:val="fr-FR"/>
        </w:rPr>
        <w:t>un rapport d</w:t>
      </w:r>
      <w:r w:rsidR="00A8558D" w:rsidRPr="00A8558D">
        <w:rPr>
          <w:lang w:val="fr-FR"/>
        </w:rPr>
        <w:t>’</w:t>
      </w:r>
      <w:r w:rsidRPr="00A8558D">
        <w:rPr>
          <w:lang w:val="fr-FR"/>
        </w:rPr>
        <w:t>expertise comptable, qu</w:t>
      </w:r>
      <w:r w:rsidR="00A8558D" w:rsidRPr="00A8558D">
        <w:rPr>
          <w:lang w:val="fr-FR"/>
        </w:rPr>
        <w:t>’</w:t>
      </w:r>
      <w:r w:rsidRPr="00A8558D">
        <w:rPr>
          <w:lang w:val="fr-FR"/>
        </w:rPr>
        <w:t>ils ont produit après le prononcé de l</w:t>
      </w:r>
      <w:r w:rsidR="00A8558D" w:rsidRPr="00A8558D">
        <w:rPr>
          <w:lang w:val="fr-FR"/>
        </w:rPr>
        <w:t>’</w:t>
      </w:r>
      <w:r w:rsidRPr="00A8558D">
        <w:rPr>
          <w:lang w:val="fr-FR"/>
        </w:rPr>
        <w:t>arrêt au principal. Cette expertise s</w:t>
      </w:r>
      <w:r w:rsidR="00A8558D" w:rsidRPr="00A8558D">
        <w:rPr>
          <w:lang w:val="fr-FR"/>
        </w:rPr>
        <w:t>’</w:t>
      </w:r>
      <w:r w:rsidRPr="00A8558D">
        <w:rPr>
          <w:lang w:val="fr-FR"/>
        </w:rPr>
        <w:t xml:space="preserve">est fondée sur la méthode actuellement en vigueur pour calculer </w:t>
      </w:r>
      <w:r w:rsidR="005F3DA4" w:rsidRPr="00A8558D">
        <w:rPr>
          <w:lang w:val="fr-FR"/>
        </w:rPr>
        <w:t>le coût du rachat des</w:t>
      </w:r>
      <w:r w:rsidRPr="00A8558D">
        <w:rPr>
          <w:lang w:val="fr-FR"/>
        </w:rPr>
        <w:t xml:space="preserve"> cotisations de retraite, en tentant compte des pourcentages applicables, respectivement, aux médecins universitaires, aux médecins hospitaliers et aux médecins dits « conventionnés » (</w:t>
      </w:r>
      <w:proofErr w:type="spellStart"/>
      <w:r w:rsidRPr="00A8558D">
        <w:rPr>
          <w:i/>
          <w:lang w:val="fr-FR"/>
        </w:rPr>
        <w:t>convenzionati</w:t>
      </w:r>
      <w:proofErr w:type="spellEnd"/>
      <w:r w:rsidRPr="00A8558D">
        <w:rPr>
          <w:lang w:val="fr-FR"/>
        </w:rPr>
        <w:t>) ainsi que du nombre d</w:t>
      </w:r>
      <w:r w:rsidR="00A8558D" w:rsidRPr="00A8558D">
        <w:rPr>
          <w:lang w:val="fr-FR"/>
        </w:rPr>
        <w:t>’</w:t>
      </w:r>
      <w:r w:rsidRPr="00A8558D">
        <w:rPr>
          <w:lang w:val="fr-FR"/>
        </w:rPr>
        <w:t>heures effectivement travail</w:t>
      </w:r>
      <w:r w:rsidR="002B1B90" w:rsidRPr="00A8558D">
        <w:rPr>
          <w:lang w:val="fr-FR"/>
        </w:rPr>
        <w:t>lées par chacun des requérants.</w:t>
      </w:r>
      <w:r w:rsidR="0055211F" w:rsidRPr="00A8558D">
        <w:rPr>
          <w:lang w:val="fr-FR"/>
        </w:rPr>
        <w:t xml:space="preserve"> </w:t>
      </w:r>
      <w:r w:rsidR="00336C18" w:rsidRPr="00A8558D">
        <w:rPr>
          <w:lang w:val="fr-FR"/>
        </w:rPr>
        <w:t>En outre</w:t>
      </w:r>
      <w:r w:rsidR="0055211F" w:rsidRPr="00A8558D">
        <w:rPr>
          <w:lang w:val="fr-FR"/>
        </w:rPr>
        <w:t>, l</w:t>
      </w:r>
      <w:r w:rsidR="00A8558D" w:rsidRPr="00A8558D">
        <w:rPr>
          <w:lang w:val="fr-FR"/>
        </w:rPr>
        <w:t>’</w:t>
      </w:r>
      <w:r w:rsidR="0055211F" w:rsidRPr="00A8558D">
        <w:rPr>
          <w:lang w:val="fr-FR"/>
        </w:rPr>
        <w:t>expert a basé ses calculs sur les feuilles de paye des requérants en 2014.</w:t>
      </w:r>
      <w:r w:rsidR="002B1B90" w:rsidRPr="00A8558D">
        <w:rPr>
          <w:lang w:val="fr-FR"/>
        </w:rPr>
        <w:t xml:space="preserve"> </w:t>
      </w:r>
      <w:r w:rsidRPr="00A8558D">
        <w:rPr>
          <w:lang w:val="fr-FR"/>
        </w:rPr>
        <w:t>Il ressort du rapport d</w:t>
      </w:r>
      <w:r w:rsidR="00A8558D" w:rsidRPr="00A8558D">
        <w:rPr>
          <w:lang w:val="fr-FR"/>
        </w:rPr>
        <w:t>’</w:t>
      </w:r>
      <w:r w:rsidRPr="00A8558D">
        <w:rPr>
          <w:lang w:val="fr-FR"/>
        </w:rPr>
        <w:t>experti</w:t>
      </w:r>
      <w:r w:rsidR="00435374" w:rsidRPr="00A8558D">
        <w:rPr>
          <w:lang w:val="fr-FR"/>
        </w:rPr>
        <w:t>se que le</w:t>
      </w:r>
      <w:r w:rsidR="00F70645" w:rsidRPr="00A8558D">
        <w:rPr>
          <w:lang w:val="fr-FR"/>
        </w:rPr>
        <w:t xml:space="preserve"> coû</w:t>
      </w:r>
      <w:r w:rsidR="00E34160" w:rsidRPr="00A8558D">
        <w:rPr>
          <w:lang w:val="fr-FR"/>
        </w:rPr>
        <w:t xml:space="preserve">t pour </w:t>
      </w:r>
      <w:r w:rsidR="00336C18" w:rsidRPr="00A8558D">
        <w:rPr>
          <w:lang w:val="fr-FR"/>
        </w:rPr>
        <w:t>le rachat des</w:t>
      </w:r>
      <w:r w:rsidR="00435374" w:rsidRPr="00A8558D">
        <w:rPr>
          <w:lang w:val="fr-FR"/>
        </w:rPr>
        <w:t xml:space="preserve"> </w:t>
      </w:r>
      <w:r w:rsidR="00336C18" w:rsidRPr="00A8558D">
        <w:rPr>
          <w:lang w:val="fr-FR"/>
        </w:rPr>
        <w:t>cotisations</w:t>
      </w:r>
      <w:r w:rsidR="00435374" w:rsidRPr="00A8558D">
        <w:rPr>
          <w:lang w:val="fr-FR"/>
        </w:rPr>
        <w:t xml:space="preserve"> que l</w:t>
      </w:r>
      <w:r w:rsidR="00A8558D" w:rsidRPr="00A8558D">
        <w:rPr>
          <w:lang w:val="fr-FR"/>
        </w:rPr>
        <w:t>’</w:t>
      </w:r>
      <w:r w:rsidR="00435374" w:rsidRPr="00A8558D">
        <w:rPr>
          <w:lang w:val="fr-FR"/>
        </w:rPr>
        <w:t>U</w:t>
      </w:r>
      <w:r w:rsidRPr="00A8558D">
        <w:rPr>
          <w:lang w:val="fr-FR"/>
        </w:rPr>
        <w:t xml:space="preserve">niversité aurait dû verser pour </w:t>
      </w:r>
      <w:r w:rsidR="0008373B" w:rsidRPr="00A8558D">
        <w:rPr>
          <w:lang w:val="fr-FR"/>
        </w:rPr>
        <w:t>la couverture sociale</w:t>
      </w:r>
      <w:r w:rsidRPr="00A8558D">
        <w:rPr>
          <w:lang w:val="fr-FR"/>
        </w:rPr>
        <w:t xml:space="preserve"> des requérants sont les suivantes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la première requérante, Mme</w:t>
      </w:r>
      <w:r w:rsidR="009D4431" w:rsidRPr="00A8558D">
        <w:rPr>
          <w:lang w:val="fr-FR"/>
        </w:rPr>
        <w:t> Stefania </w:t>
      </w:r>
      <w:r w:rsidRPr="00A8558D">
        <w:rPr>
          <w:lang w:val="fr-FR"/>
        </w:rPr>
        <w:t>STAIBANO,</w:t>
      </w:r>
      <w:r w:rsidR="00456F5F" w:rsidRPr="00A8558D">
        <w:rPr>
          <w:lang w:val="fr-FR"/>
        </w:rPr>
        <w:t xml:space="preserve"> </w:t>
      </w:r>
      <w:r w:rsidRPr="00A8558D">
        <w:rPr>
          <w:lang w:val="fr-FR"/>
        </w:rPr>
        <w:t xml:space="preserve">285 978,68 euros </w:t>
      </w:r>
      <w:r w:rsidR="00545453" w:rsidRPr="00A8558D">
        <w:rPr>
          <w:lang w:val="fr-FR"/>
        </w:rPr>
        <w:t>(</w:t>
      </w:r>
      <w:r w:rsidRPr="00A8558D">
        <w:rPr>
          <w:lang w:val="fr-FR"/>
        </w:rPr>
        <w:t>EUR</w:t>
      </w:r>
      <w:r w:rsidR="00545453" w:rsidRPr="00A8558D">
        <w:rPr>
          <w:lang w:val="fr-FR"/>
        </w:rPr>
        <w:t>)</w:t>
      </w:r>
      <w:r w:rsidRPr="00A8558D">
        <w:rPr>
          <w:lang w:val="fr-FR"/>
        </w:rPr>
        <w:t xml:space="preserve"> pour la période travaillée « au jeton »</w:t>
      </w:r>
      <w:r w:rsidR="00456F5F" w:rsidRPr="00A8558D">
        <w:rPr>
          <w:lang w:val="fr-FR"/>
        </w:rPr>
        <w:t xml:space="preserve"> </w:t>
      </w:r>
      <w:r w:rsidRPr="00A8558D">
        <w:rPr>
          <w:lang w:val="fr-FR"/>
        </w:rPr>
        <w:t>allant de 1983 à 1997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la deuxième requérante, Mme</w:t>
      </w:r>
      <w:r w:rsidR="009D4431" w:rsidRPr="00A8558D">
        <w:rPr>
          <w:lang w:val="fr-FR"/>
        </w:rPr>
        <w:t> </w:t>
      </w:r>
      <w:r w:rsidRPr="00A8558D">
        <w:rPr>
          <w:lang w:val="fr-FR"/>
        </w:rPr>
        <w:t>Caterina ANDRIANOU,</w:t>
      </w:r>
      <w:r w:rsidR="00456F5F" w:rsidRPr="00A8558D">
        <w:rPr>
          <w:lang w:val="fr-FR"/>
        </w:rPr>
        <w:t xml:space="preserve"> </w:t>
      </w:r>
      <w:r w:rsidRPr="00A8558D">
        <w:rPr>
          <w:lang w:val="fr-FR"/>
        </w:rPr>
        <w:t>313 577,33 EUR pour la période travaillée « au jeton »</w:t>
      </w:r>
      <w:r w:rsidR="00456F5F" w:rsidRPr="00A8558D">
        <w:rPr>
          <w:lang w:val="fr-FR"/>
        </w:rPr>
        <w:t xml:space="preserve"> </w:t>
      </w:r>
      <w:r w:rsidRPr="00A8558D">
        <w:rPr>
          <w:lang w:val="fr-FR"/>
        </w:rPr>
        <w:t>allant de 1983 à 1997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le troisième requérant, M. Tullio CAFIERO,</w:t>
      </w:r>
      <w:r w:rsidR="00456F5F" w:rsidRPr="00A8558D">
        <w:rPr>
          <w:lang w:val="fr-FR"/>
        </w:rPr>
        <w:t xml:space="preserve"> </w:t>
      </w:r>
      <w:r w:rsidRPr="00A8558D">
        <w:rPr>
          <w:lang w:val="fr-FR"/>
        </w:rPr>
        <w:t>219 726,61</w:t>
      </w:r>
      <w:r w:rsidR="009D4431" w:rsidRPr="00A8558D">
        <w:rPr>
          <w:lang w:val="fr-FR"/>
        </w:rPr>
        <w:t> </w:t>
      </w:r>
      <w:r w:rsidRPr="00A8558D">
        <w:rPr>
          <w:lang w:val="fr-FR"/>
        </w:rPr>
        <w:t>EUR pour la période travaillée « au jeton »</w:t>
      </w:r>
      <w:r w:rsidR="00456F5F" w:rsidRPr="00A8558D">
        <w:rPr>
          <w:lang w:val="fr-FR"/>
        </w:rPr>
        <w:t xml:space="preserve"> </w:t>
      </w:r>
      <w:r w:rsidRPr="00A8558D">
        <w:rPr>
          <w:lang w:val="fr-FR"/>
        </w:rPr>
        <w:t>allant de 1980 à 1993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 xml:space="preserve">pour la quatrième requérante, Mme </w:t>
      </w:r>
      <w:proofErr w:type="spellStart"/>
      <w:r w:rsidRPr="00A8558D">
        <w:rPr>
          <w:lang w:val="fr-FR"/>
        </w:rPr>
        <w:t>Clelia</w:t>
      </w:r>
      <w:proofErr w:type="spellEnd"/>
      <w:r w:rsidRPr="00A8558D">
        <w:rPr>
          <w:lang w:val="fr-FR"/>
        </w:rPr>
        <w:t xml:space="preserve"> CASA,</w:t>
      </w:r>
      <w:r w:rsidR="00456F5F" w:rsidRPr="00A8558D">
        <w:rPr>
          <w:lang w:val="fr-FR"/>
        </w:rPr>
        <w:t xml:space="preserve"> </w:t>
      </w:r>
      <w:r w:rsidRPr="00A8558D">
        <w:rPr>
          <w:lang w:val="fr-FR"/>
        </w:rPr>
        <w:t>132 078,68 EUR pour la période travaillée « au jeton »</w:t>
      </w:r>
      <w:r w:rsidR="00456F5F" w:rsidRPr="00A8558D">
        <w:rPr>
          <w:lang w:val="fr-FR"/>
        </w:rPr>
        <w:t xml:space="preserve"> </w:t>
      </w:r>
      <w:r w:rsidRPr="00A8558D">
        <w:rPr>
          <w:lang w:val="fr-FR"/>
        </w:rPr>
        <w:t>allant de 1981 à 1996 ;</w:t>
      </w:r>
    </w:p>
    <w:p w:rsidR="00012513" w:rsidRPr="00A8558D" w:rsidRDefault="00012513" w:rsidP="00A8558D">
      <w:pPr>
        <w:pStyle w:val="ECHRPara"/>
        <w:rPr>
          <w:lang w:val="fr-FR"/>
        </w:rPr>
      </w:pPr>
      <w:r w:rsidRPr="00A8558D">
        <w:rPr>
          <w:lang w:val="fr-FR"/>
        </w:rPr>
        <w:lastRenderedPageBreak/>
        <w:t>-</w:t>
      </w:r>
      <w:r w:rsidR="00ED4ADC" w:rsidRPr="00A8558D">
        <w:rPr>
          <w:lang w:val="fr-FR"/>
        </w:rPr>
        <w:tab/>
      </w:r>
      <w:r w:rsidRPr="00A8558D">
        <w:rPr>
          <w:lang w:val="fr-FR"/>
        </w:rPr>
        <w:t>pour le cinquième requérant, M. Enzo D</w:t>
      </w:r>
      <w:r w:rsidR="00A8558D" w:rsidRPr="00A8558D">
        <w:rPr>
          <w:lang w:val="fr-FR"/>
        </w:rPr>
        <w:t>’</w:t>
      </w:r>
      <w:r w:rsidRPr="00A8558D">
        <w:rPr>
          <w:lang w:val="fr-FR"/>
        </w:rPr>
        <w:t>ALESSIO,</w:t>
      </w:r>
      <w:r w:rsidR="00456F5F" w:rsidRPr="00A8558D">
        <w:rPr>
          <w:lang w:val="fr-FR"/>
        </w:rPr>
        <w:t xml:space="preserve"> </w:t>
      </w:r>
      <w:r w:rsidRPr="00A8558D">
        <w:rPr>
          <w:lang w:val="fr-FR"/>
        </w:rPr>
        <w:t>111 311,69 EUR pour la période travaillée « au jeton »</w:t>
      </w:r>
      <w:r w:rsidR="00456F5F" w:rsidRPr="00A8558D">
        <w:rPr>
          <w:lang w:val="fr-FR"/>
        </w:rPr>
        <w:t xml:space="preserve"> </w:t>
      </w:r>
      <w:r w:rsidRPr="00A8558D">
        <w:rPr>
          <w:lang w:val="fr-FR"/>
        </w:rPr>
        <w:t>allant de 1983 à 1994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la sixième requérante, Mme Carmela ESPOSITO,</w:t>
      </w:r>
      <w:r w:rsidR="00456F5F" w:rsidRPr="00A8558D">
        <w:rPr>
          <w:lang w:val="fr-FR"/>
        </w:rPr>
        <w:t xml:space="preserve"> </w:t>
      </w:r>
      <w:r w:rsidRPr="00A8558D">
        <w:rPr>
          <w:lang w:val="fr-FR"/>
        </w:rPr>
        <w:t>222 397,21 EUR pour la période travaillée « au jeton »</w:t>
      </w:r>
      <w:r w:rsidR="00456F5F" w:rsidRPr="00A8558D">
        <w:rPr>
          <w:lang w:val="fr-FR"/>
        </w:rPr>
        <w:t xml:space="preserve"> </w:t>
      </w:r>
      <w:r w:rsidRPr="00A8558D">
        <w:rPr>
          <w:lang w:val="fr-FR"/>
        </w:rPr>
        <w:t>allant de 1980 à 1997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la septième requérante, Mme</w:t>
      </w:r>
      <w:r w:rsidR="00286E40" w:rsidRPr="00A8558D">
        <w:rPr>
          <w:lang w:val="fr-FR"/>
        </w:rPr>
        <w:t> </w:t>
      </w:r>
      <w:r w:rsidRPr="00A8558D">
        <w:rPr>
          <w:lang w:val="fr-FR"/>
        </w:rPr>
        <w:t>Rosa</w:t>
      </w:r>
      <w:r w:rsidR="009D4431" w:rsidRPr="00A8558D">
        <w:rPr>
          <w:lang w:val="fr-FR"/>
        </w:rPr>
        <w:t> </w:t>
      </w:r>
      <w:r w:rsidRPr="00A8558D">
        <w:rPr>
          <w:lang w:val="fr-FR"/>
        </w:rPr>
        <w:t>IMPERATORE,</w:t>
      </w:r>
      <w:r w:rsidR="00456F5F" w:rsidRPr="00A8558D">
        <w:rPr>
          <w:lang w:val="fr-FR"/>
        </w:rPr>
        <w:t xml:space="preserve"> </w:t>
      </w:r>
      <w:r w:rsidRPr="00A8558D">
        <w:rPr>
          <w:lang w:val="fr-FR"/>
        </w:rPr>
        <w:t>188 516,85 EUR pour la période travaillée « au jeton »</w:t>
      </w:r>
      <w:r w:rsidR="00456F5F" w:rsidRPr="00A8558D">
        <w:rPr>
          <w:lang w:val="fr-FR"/>
        </w:rPr>
        <w:t xml:space="preserve"> </w:t>
      </w:r>
      <w:r w:rsidRPr="00A8558D">
        <w:rPr>
          <w:lang w:val="fr-FR"/>
        </w:rPr>
        <w:t>allant de 1980 à 1993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le huitième requérant, M. Salvatore MAROTTA,</w:t>
      </w:r>
      <w:r w:rsidR="00456F5F" w:rsidRPr="00A8558D">
        <w:rPr>
          <w:lang w:val="fr-FR"/>
        </w:rPr>
        <w:t xml:space="preserve"> </w:t>
      </w:r>
      <w:r w:rsidRPr="00A8558D">
        <w:rPr>
          <w:lang w:val="fr-FR"/>
        </w:rPr>
        <w:t>205 619,96 EUR pour la période travaillée « au jeton »</w:t>
      </w:r>
      <w:r w:rsidR="00456F5F" w:rsidRPr="00A8558D">
        <w:rPr>
          <w:lang w:val="fr-FR"/>
        </w:rPr>
        <w:t xml:space="preserve"> </w:t>
      </w:r>
      <w:r w:rsidRPr="00A8558D">
        <w:rPr>
          <w:lang w:val="fr-FR"/>
        </w:rPr>
        <w:t>allant de 1981 à 1997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la neuvième requérante, Mme Daniela PALMIERI,</w:t>
      </w:r>
      <w:r w:rsidR="00456F5F" w:rsidRPr="00A8558D">
        <w:rPr>
          <w:lang w:val="fr-FR"/>
        </w:rPr>
        <w:t xml:space="preserve"> </w:t>
      </w:r>
      <w:r w:rsidRPr="00A8558D">
        <w:rPr>
          <w:lang w:val="fr-FR"/>
        </w:rPr>
        <w:t>182 274,69 EUR pour la période travaillée « au jeton »</w:t>
      </w:r>
      <w:r w:rsidR="00456F5F" w:rsidRPr="00A8558D">
        <w:rPr>
          <w:lang w:val="fr-FR"/>
        </w:rPr>
        <w:t xml:space="preserve"> </w:t>
      </w:r>
      <w:r w:rsidRPr="00A8558D">
        <w:rPr>
          <w:lang w:val="fr-FR"/>
        </w:rPr>
        <w:t>allant de 1982 à 1997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pour le dixième requérant, M. Federico TONI,</w:t>
      </w:r>
      <w:r w:rsidR="00456F5F" w:rsidRPr="00A8558D">
        <w:rPr>
          <w:lang w:val="fr-FR"/>
        </w:rPr>
        <w:t xml:space="preserve"> </w:t>
      </w:r>
      <w:r w:rsidRPr="00A8558D">
        <w:rPr>
          <w:lang w:val="fr-FR"/>
        </w:rPr>
        <w:t>378 822,83 EUR pour la période travaillée « au jeton »</w:t>
      </w:r>
      <w:r w:rsidR="00456F5F" w:rsidRPr="00A8558D">
        <w:rPr>
          <w:lang w:val="fr-FR"/>
        </w:rPr>
        <w:t xml:space="preserve"> </w:t>
      </w:r>
      <w:r w:rsidRPr="00A8558D">
        <w:rPr>
          <w:lang w:val="fr-FR"/>
        </w:rPr>
        <w:t>allant de 1984 à 1996 ;</w:t>
      </w:r>
    </w:p>
    <w:p w:rsidR="00012513" w:rsidRPr="00A8558D" w:rsidRDefault="00012513" w:rsidP="00A8558D">
      <w:pPr>
        <w:pStyle w:val="ECHRPara"/>
        <w:rPr>
          <w:lang w:val="fr-FR"/>
        </w:rPr>
      </w:pPr>
      <w:r w:rsidRPr="00A8558D">
        <w:rPr>
          <w:lang w:val="fr-FR"/>
        </w:rPr>
        <w:t>-</w:t>
      </w:r>
      <w:r w:rsidR="00ED4ADC" w:rsidRPr="00A8558D">
        <w:rPr>
          <w:lang w:val="fr-FR"/>
        </w:rPr>
        <w:tab/>
      </w:r>
      <w:r w:rsidRPr="00A8558D">
        <w:rPr>
          <w:lang w:val="fr-FR"/>
        </w:rPr>
        <w:t xml:space="preserve">pour la onzième requérante, Mme Maria </w:t>
      </w:r>
      <w:proofErr w:type="spellStart"/>
      <w:r w:rsidRPr="00A8558D">
        <w:rPr>
          <w:lang w:val="fr-FR"/>
        </w:rPr>
        <w:t>Erennia</w:t>
      </w:r>
      <w:proofErr w:type="spellEnd"/>
      <w:r w:rsidRPr="00A8558D">
        <w:rPr>
          <w:lang w:val="fr-FR"/>
        </w:rPr>
        <w:t xml:space="preserve"> VITULLO,</w:t>
      </w:r>
      <w:r w:rsidR="00456F5F" w:rsidRPr="00A8558D">
        <w:rPr>
          <w:lang w:val="fr-FR"/>
        </w:rPr>
        <w:t xml:space="preserve"> </w:t>
      </w:r>
      <w:r w:rsidRPr="00A8558D">
        <w:rPr>
          <w:lang w:val="fr-FR"/>
        </w:rPr>
        <w:t>136 382,31 EUR pour la période travaillée « au jeton »</w:t>
      </w:r>
      <w:r w:rsidR="00456F5F" w:rsidRPr="00A8558D">
        <w:rPr>
          <w:lang w:val="fr-FR"/>
        </w:rPr>
        <w:t xml:space="preserve"> </w:t>
      </w:r>
      <w:r w:rsidRPr="00A8558D">
        <w:rPr>
          <w:lang w:val="fr-FR"/>
        </w:rPr>
        <w:t>allant de 1984 à 1992.</w:t>
      </w:r>
    </w:p>
    <w:p w:rsidR="00012513" w:rsidRPr="00A8558D" w:rsidRDefault="00012513" w:rsidP="00A8558D">
      <w:pPr>
        <w:pStyle w:val="ECHRPara"/>
        <w:spacing w:before="120"/>
        <w:jc w:val="left"/>
        <w:rPr>
          <w:lang w:val="fr-FR"/>
        </w:rPr>
      </w:pPr>
      <w:r w:rsidRPr="00A8558D">
        <w:fldChar w:fldCharType="begin"/>
      </w:r>
      <w:r w:rsidRPr="00A8558D">
        <w:rPr>
          <w:lang w:val="fr-FR"/>
        </w:rPr>
        <w:instrText xml:space="preserve"> SEQ level0 \*arabic </w:instrText>
      </w:r>
      <w:r w:rsidRPr="00A8558D">
        <w:fldChar w:fldCharType="separate"/>
      </w:r>
      <w:r w:rsidR="00A8558D">
        <w:rPr>
          <w:noProof/>
          <w:lang w:val="fr-FR"/>
        </w:rPr>
        <w:t>9</w:t>
      </w:r>
      <w:r w:rsidRPr="00A8558D">
        <w:rPr>
          <w:noProof/>
        </w:rPr>
        <w:fldChar w:fldCharType="end"/>
      </w:r>
      <w:r w:rsidRPr="00A8558D">
        <w:rPr>
          <w:lang w:val="fr-FR"/>
        </w:rPr>
        <w:t>.  Les requérants considèrent en outre avoir subi un</w:t>
      </w:r>
      <w:r w:rsidR="00322E6B" w:rsidRPr="00A8558D">
        <w:rPr>
          <w:lang w:val="fr-FR"/>
        </w:rPr>
        <w:t xml:space="preserve"> préjudice moral et demandent 15</w:t>
      </w:r>
      <w:r w:rsidR="00336C18" w:rsidRPr="00A8558D">
        <w:rPr>
          <w:lang w:val="fr-FR"/>
        </w:rPr>
        <w:t> 000 EUR chacun</w:t>
      </w:r>
      <w:r w:rsidRPr="00A8558D">
        <w:rPr>
          <w:lang w:val="fr-FR"/>
        </w:rPr>
        <w:t xml:space="preserve"> à ce titre.</w:t>
      </w:r>
    </w:p>
    <w:p w:rsidR="00012513" w:rsidRPr="00A8558D" w:rsidRDefault="00012513" w:rsidP="00A8558D">
      <w:pPr>
        <w:pStyle w:val="ECHRHeading4"/>
        <w:rPr>
          <w:lang w:val="fr-FR"/>
        </w:rPr>
      </w:pPr>
      <w:r w:rsidRPr="00A8558D">
        <w:rPr>
          <w:lang w:val="fr-FR"/>
        </w:rPr>
        <w:t>b)  Le Gouvernement</w:t>
      </w:r>
    </w:p>
    <w:p w:rsidR="0008373B"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10</w:t>
      </w:r>
      <w:r w:rsidRPr="00A8558D">
        <w:rPr>
          <w:lang w:val="fr-FR"/>
        </w:rPr>
        <w:fldChar w:fldCharType="end"/>
      </w:r>
      <w:r w:rsidRPr="00A8558D">
        <w:rPr>
          <w:lang w:val="fr-FR"/>
        </w:rPr>
        <w:t>.  Le Gouvernement</w:t>
      </w:r>
      <w:r w:rsidR="0008373B" w:rsidRPr="00A8558D">
        <w:rPr>
          <w:lang w:val="fr-FR"/>
        </w:rPr>
        <w:t xml:space="preserve"> conteste</w:t>
      </w:r>
      <w:r w:rsidR="00250293" w:rsidRPr="00A8558D">
        <w:rPr>
          <w:lang w:val="fr-FR"/>
        </w:rPr>
        <w:t xml:space="preserve"> les prétentions des requérants. Tout en affirmant la difficulté de reconstruire les positions de chaque requérant compte tenu </w:t>
      </w:r>
      <w:r w:rsidR="00EF1EDE" w:rsidRPr="00A8558D">
        <w:rPr>
          <w:lang w:val="fr-FR"/>
        </w:rPr>
        <w:t>des</w:t>
      </w:r>
      <w:r w:rsidR="00250293" w:rsidRPr="00A8558D">
        <w:rPr>
          <w:lang w:val="fr-FR"/>
        </w:rPr>
        <w:t xml:space="preserve"> </w:t>
      </w:r>
      <w:r w:rsidR="00435374" w:rsidRPr="00A8558D">
        <w:rPr>
          <w:lang w:val="fr-FR"/>
        </w:rPr>
        <w:t xml:space="preserve">différentes </w:t>
      </w:r>
      <w:r w:rsidR="00250293" w:rsidRPr="00A8558D">
        <w:rPr>
          <w:lang w:val="fr-FR"/>
        </w:rPr>
        <w:t>réforme</w:t>
      </w:r>
      <w:r w:rsidR="00EF1EDE" w:rsidRPr="00A8558D">
        <w:rPr>
          <w:lang w:val="fr-FR"/>
        </w:rPr>
        <w:t>s</w:t>
      </w:r>
      <w:r w:rsidR="00250293" w:rsidRPr="00A8558D">
        <w:rPr>
          <w:lang w:val="fr-FR"/>
        </w:rPr>
        <w:t xml:space="preserve"> </w:t>
      </w:r>
      <w:r w:rsidR="00EF1EDE" w:rsidRPr="00A8558D">
        <w:rPr>
          <w:lang w:val="fr-FR"/>
        </w:rPr>
        <w:t>du système des retraites en Italie</w:t>
      </w:r>
      <w:r w:rsidR="00250293" w:rsidRPr="00A8558D">
        <w:rPr>
          <w:lang w:val="fr-FR"/>
        </w:rPr>
        <w:t xml:space="preserve"> </w:t>
      </w:r>
      <w:r w:rsidR="00EF1EDE" w:rsidRPr="00A8558D">
        <w:rPr>
          <w:lang w:val="fr-FR"/>
        </w:rPr>
        <w:t>au cours des</w:t>
      </w:r>
      <w:r w:rsidR="00916902" w:rsidRPr="00A8558D">
        <w:rPr>
          <w:lang w:val="fr-FR"/>
        </w:rPr>
        <w:t xml:space="preserve"> </w:t>
      </w:r>
      <w:r w:rsidR="00250293" w:rsidRPr="00A8558D">
        <w:rPr>
          <w:lang w:val="fr-FR"/>
        </w:rPr>
        <w:t>années 1980 et</w:t>
      </w:r>
      <w:r w:rsidR="00850BAC" w:rsidRPr="00A8558D">
        <w:rPr>
          <w:lang w:val="fr-FR"/>
        </w:rPr>
        <w:t xml:space="preserve"> </w:t>
      </w:r>
      <w:r w:rsidR="00250293" w:rsidRPr="00A8558D">
        <w:rPr>
          <w:lang w:val="fr-FR"/>
        </w:rPr>
        <w:t>1990, i</w:t>
      </w:r>
      <w:r w:rsidR="00850BAC" w:rsidRPr="00A8558D">
        <w:rPr>
          <w:lang w:val="fr-FR"/>
        </w:rPr>
        <w:t xml:space="preserve">l produit un tableau </w:t>
      </w:r>
      <w:r w:rsidR="00250293" w:rsidRPr="00A8558D">
        <w:rPr>
          <w:lang w:val="fr-FR"/>
        </w:rPr>
        <w:t xml:space="preserve">établi par </w:t>
      </w:r>
      <w:r w:rsidR="00D41A60" w:rsidRPr="00A8558D">
        <w:rPr>
          <w:lang w:val="fr-FR"/>
        </w:rPr>
        <w:t>l</w:t>
      </w:r>
      <w:r w:rsidR="00A8558D" w:rsidRPr="00A8558D">
        <w:rPr>
          <w:lang w:val="fr-FR"/>
        </w:rPr>
        <w:t>’</w:t>
      </w:r>
      <w:r w:rsidR="00D41A60" w:rsidRPr="00A8558D">
        <w:rPr>
          <w:lang w:val="fr-FR"/>
        </w:rPr>
        <w:t>Institut national de sécurité sociale (</w:t>
      </w:r>
      <w:r w:rsidR="00250293" w:rsidRPr="00A8558D">
        <w:rPr>
          <w:lang w:val="fr-FR"/>
        </w:rPr>
        <w:t>INPS</w:t>
      </w:r>
      <w:r w:rsidR="00D41A60" w:rsidRPr="00A8558D">
        <w:rPr>
          <w:lang w:val="fr-FR"/>
        </w:rPr>
        <w:t xml:space="preserve">) </w:t>
      </w:r>
      <w:r w:rsidR="00336C18" w:rsidRPr="00A8558D">
        <w:rPr>
          <w:lang w:val="fr-FR"/>
        </w:rPr>
        <w:t xml:space="preserve">mentionnant les montants des cotisations </w:t>
      </w:r>
      <w:r w:rsidR="00850BAC" w:rsidRPr="00A8558D">
        <w:rPr>
          <w:lang w:val="fr-FR"/>
        </w:rPr>
        <w:t>dues</w:t>
      </w:r>
      <w:r w:rsidR="0059214F" w:rsidRPr="00A8558D">
        <w:rPr>
          <w:lang w:val="fr-FR"/>
        </w:rPr>
        <w:t xml:space="preserve"> par l</w:t>
      </w:r>
      <w:r w:rsidR="00A8558D" w:rsidRPr="00A8558D">
        <w:rPr>
          <w:lang w:val="fr-FR"/>
        </w:rPr>
        <w:t>’</w:t>
      </w:r>
      <w:r w:rsidR="0059214F" w:rsidRPr="00A8558D">
        <w:rPr>
          <w:lang w:val="fr-FR"/>
        </w:rPr>
        <w:t>université</w:t>
      </w:r>
      <w:r w:rsidR="00850BAC" w:rsidRPr="00A8558D">
        <w:rPr>
          <w:lang w:val="fr-FR"/>
        </w:rPr>
        <w:t>.</w:t>
      </w:r>
    </w:p>
    <w:p w:rsidR="0005135F" w:rsidRPr="00A8558D" w:rsidRDefault="00675731"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11</w:t>
      </w:r>
      <w:r w:rsidRPr="00A8558D">
        <w:rPr>
          <w:lang w:val="fr-FR"/>
        </w:rPr>
        <w:fldChar w:fldCharType="end"/>
      </w:r>
      <w:r w:rsidRPr="00A8558D">
        <w:rPr>
          <w:lang w:val="fr-FR"/>
        </w:rPr>
        <w:t>.  </w:t>
      </w:r>
      <w:r w:rsidR="00C22138" w:rsidRPr="00A8558D">
        <w:rPr>
          <w:lang w:val="fr-FR"/>
        </w:rPr>
        <w:t>Concernant le</w:t>
      </w:r>
      <w:r w:rsidR="00336C18" w:rsidRPr="00A8558D">
        <w:rPr>
          <w:lang w:val="fr-FR"/>
        </w:rPr>
        <w:t>s</w:t>
      </w:r>
      <w:r w:rsidR="00C22138" w:rsidRPr="00A8558D">
        <w:rPr>
          <w:lang w:val="fr-FR"/>
        </w:rPr>
        <w:t xml:space="preserve"> critère</w:t>
      </w:r>
      <w:r w:rsidR="00336C18" w:rsidRPr="00A8558D">
        <w:rPr>
          <w:lang w:val="fr-FR"/>
        </w:rPr>
        <w:t>s</w:t>
      </w:r>
      <w:r w:rsidR="00C22138" w:rsidRPr="00A8558D">
        <w:rPr>
          <w:lang w:val="fr-FR"/>
        </w:rPr>
        <w:t xml:space="preserve"> de calcul, le Gouvernement précise tout d</w:t>
      </w:r>
      <w:r w:rsidR="00A8558D" w:rsidRPr="00A8558D">
        <w:rPr>
          <w:lang w:val="fr-FR"/>
        </w:rPr>
        <w:t>’</w:t>
      </w:r>
      <w:r w:rsidR="00C22138" w:rsidRPr="00A8558D">
        <w:rPr>
          <w:lang w:val="fr-FR"/>
        </w:rPr>
        <w:t xml:space="preserve">abord que les périodes de </w:t>
      </w:r>
      <w:r w:rsidR="006D583C" w:rsidRPr="00A8558D">
        <w:rPr>
          <w:lang w:val="fr-FR"/>
        </w:rPr>
        <w:t>référence</w:t>
      </w:r>
      <w:r w:rsidR="00C22138" w:rsidRPr="00A8558D">
        <w:rPr>
          <w:lang w:val="fr-FR"/>
        </w:rPr>
        <w:t xml:space="preserve"> sont celles prises en considération par le tribunal </w:t>
      </w:r>
      <w:r w:rsidR="006D583C" w:rsidRPr="00A8558D">
        <w:rPr>
          <w:lang w:val="fr-FR"/>
        </w:rPr>
        <w:t>administratif</w:t>
      </w:r>
      <w:r w:rsidR="00C22138" w:rsidRPr="00A8558D">
        <w:rPr>
          <w:lang w:val="fr-FR"/>
        </w:rPr>
        <w:t xml:space="preserve"> </w:t>
      </w:r>
      <w:r w:rsidR="00641963" w:rsidRPr="00A8558D">
        <w:rPr>
          <w:lang w:val="fr-FR"/>
        </w:rPr>
        <w:t xml:space="preserve">régional (TAR) </w:t>
      </w:r>
      <w:r w:rsidR="00C22138" w:rsidRPr="00A8558D">
        <w:rPr>
          <w:lang w:val="fr-FR"/>
        </w:rPr>
        <w:t xml:space="preserve">dans </w:t>
      </w:r>
      <w:r w:rsidR="006D583C" w:rsidRPr="00A8558D">
        <w:rPr>
          <w:lang w:val="fr-FR"/>
        </w:rPr>
        <w:t>le jugement</w:t>
      </w:r>
      <w:r w:rsidR="00FD1A0A" w:rsidRPr="00A8558D">
        <w:rPr>
          <w:lang w:val="fr-FR"/>
        </w:rPr>
        <w:t xml:space="preserve"> du 24</w:t>
      </w:r>
      <w:r w:rsidR="009D4431" w:rsidRPr="00A8558D">
        <w:rPr>
          <w:lang w:val="fr-FR"/>
        </w:rPr>
        <w:t> </w:t>
      </w:r>
      <w:r w:rsidR="00FD1A0A" w:rsidRPr="00A8558D">
        <w:rPr>
          <w:lang w:val="fr-FR"/>
        </w:rPr>
        <w:t>mars 2005,</w:t>
      </w:r>
      <w:r w:rsidR="00450CD7" w:rsidRPr="00A8558D">
        <w:rPr>
          <w:lang w:val="fr-FR"/>
        </w:rPr>
        <w:t xml:space="preserve"> </w:t>
      </w:r>
      <w:r w:rsidR="009642C0" w:rsidRPr="00A8558D">
        <w:rPr>
          <w:lang w:val="fr-FR"/>
        </w:rPr>
        <w:t>différentes</w:t>
      </w:r>
      <w:r w:rsidR="00450CD7" w:rsidRPr="00A8558D">
        <w:rPr>
          <w:lang w:val="fr-FR"/>
        </w:rPr>
        <w:t xml:space="preserve"> de celles </w:t>
      </w:r>
      <w:r w:rsidR="009642C0" w:rsidRPr="00A8558D">
        <w:rPr>
          <w:lang w:val="fr-FR"/>
        </w:rPr>
        <w:t xml:space="preserve">indiquées par les requérants dans leur </w:t>
      </w:r>
      <w:r w:rsidR="004D6179" w:rsidRPr="00A8558D">
        <w:rPr>
          <w:lang w:val="fr-FR"/>
        </w:rPr>
        <w:t>tableau d</w:t>
      </w:r>
      <w:r w:rsidR="00A8558D" w:rsidRPr="00A8558D">
        <w:rPr>
          <w:lang w:val="fr-FR"/>
        </w:rPr>
        <w:t>’</w:t>
      </w:r>
      <w:r w:rsidR="004D6179" w:rsidRPr="00A8558D">
        <w:rPr>
          <w:lang w:val="fr-FR"/>
        </w:rPr>
        <w:t>expertise</w:t>
      </w:r>
      <w:r w:rsidR="006D583C" w:rsidRPr="00A8558D">
        <w:rPr>
          <w:lang w:val="fr-FR"/>
        </w:rPr>
        <w:t xml:space="preserve">. </w:t>
      </w:r>
      <w:r w:rsidR="00450CD7" w:rsidRPr="00A8558D">
        <w:rPr>
          <w:lang w:val="fr-FR"/>
        </w:rPr>
        <w:t>Dans le cadre de ces périodes, le Gouvernement propose de rembourser</w:t>
      </w:r>
      <w:r w:rsidR="00353575" w:rsidRPr="00A8558D">
        <w:rPr>
          <w:lang w:val="fr-FR"/>
        </w:rPr>
        <w:t xml:space="preserve"> seulement</w:t>
      </w:r>
      <w:r w:rsidR="00450CD7" w:rsidRPr="00A8558D">
        <w:rPr>
          <w:lang w:val="fr-FR"/>
        </w:rPr>
        <w:t xml:space="preserve"> les </w:t>
      </w:r>
      <w:r w:rsidR="004D6179" w:rsidRPr="00A8558D">
        <w:rPr>
          <w:lang w:val="fr-FR"/>
        </w:rPr>
        <w:t xml:space="preserve">cotisations relatives aux </w:t>
      </w:r>
      <w:r w:rsidR="00450CD7" w:rsidRPr="00A8558D">
        <w:rPr>
          <w:lang w:val="fr-FR"/>
        </w:rPr>
        <w:t xml:space="preserve">mois </w:t>
      </w:r>
      <w:r w:rsidR="00FD1A0A" w:rsidRPr="00A8558D">
        <w:rPr>
          <w:lang w:val="fr-FR"/>
        </w:rPr>
        <w:t>durant</w:t>
      </w:r>
      <w:r w:rsidR="00450CD7" w:rsidRPr="00A8558D">
        <w:rPr>
          <w:lang w:val="fr-FR"/>
        </w:rPr>
        <w:t xml:space="preserve"> lesquels les requérants </w:t>
      </w:r>
      <w:r w:rsidR="009642C0" w:rsidRPr="00A8558D">
        <w:rPr>
          <w:lang w:val="fr-FR"/>
        </w:rPr>
        <w:t>ont</w:t>
      </w:r>
      <w:r w:rsidR="00450CD7" w:rsidRPr="00A8558D">
        <w:rPr>
          <w:lang w:val="fr-FR"/>
        </w:rPr>
        <w:t xml:space="preserve"> travaillé 120 heures au moins</w:t>
      </w:r>
      <w:r w:rsidR="009642C0" w:rsidRPr="00A8558D">
        <w:rPr>
          <w:lang w:val="fr-FR"/>
        </w:rPr>
        <w:t xml:space="preserve">. </w:t>
      </w:r>
      <w:r w:rsidR="00353575" w:rsidRPr="00A8558D">
        <w:rPr>
          <w:lang w:val="fr-FR"/>
        </w:rPr>
        <w:t>De plus</w:t>
      </w:r>
      <w:r w:rsidR="009642C0" w:rsidRPr="00A8558D">
        <w:rPr>
          <w:lang w:val="fr-FR"/>
        </w:rPr>
        <w:t>, il propose d</w:t>
      </w:r>
      <w:r w:rsidR="00A8558D" w:rsidRPr="00A8558D">
        <w:rPr>
          <w:lang w:val="fr-FR"/>
        </w:rPr>
        <w:t>’</w:t>
      </w:r>
      <w:r w:rsidR="009642C0" w:rsidRPr="00A8558D">
        <w:rPr>
          <w:lang w:val="fr-FR"/>
        </w:rPr>
        <w:t xml:space="preserve">exclure les périodes durant lesquelles les requérants </w:t>
      </w:r>
      <w:r w:rsidR="00314F01" w:rsidRPr="00A8558D">
        <w:rPr>
          <w:lang w:val="fr-FR"/>
        </w:rPr>
        <w:t>bénéficiaient déjà d</w:t>
      </w:r>
      <w:r w:rsidR="00A8558D" w:rsidRPr="00A8558D">
        <w:rPr>
          <w:lang w:val="fr-FR"/>
        </w:rPr>
        <w:t>’</w:t>
      </w:r>
      <w:r w:rsidR="00FD1A0A" w:rsidRPr="00A8558D">
        <w:rPr>
          <w:lang w:val="fr-FR"/>
        </w:rPr>
        <w:t>une couverture sociale</w:t>
      </w:r>
      <w:r w:rsidR="004D6179" w:rsidRPr="00A8558D">
        <w:rPr>
          <w:lang w:val="fr-FR"/>
        </w:rPr>
        <w:t xml:space="preserve"> en</w:t>
      </w:r>
      <w:r w:rsidR="009642C0" w:rsidRPr="00A8558D">
        <w:rPr>
          <w:lang w:val="fr-FR"/>
        </w:rPr>
        <w:t xml:space="preserve"> raison d</w:t>
      </w:r>
      <w:r w:rsidR="00A8558D" w:rsidRPr="00A8558D">
        <w:rPr>
          <w:lang w:val="fr-FR"/>
        </w:rPr>
        <w:t>’</w:t>
      </w:r>
      <w:r w:rsidR="009642C0" w:rsidRPr="00A8558D">
        <w:rPr>
          <w:lang w:val="fr-FR"/>
        </w:rPr>
        <w:t>autres emplois</w:t>
      </w:r>
      <w:r w:rsidR="00B1620B" w:rsidRPr="00A8558D">
        <w:rPr>
          <w:lang w:val="fr-FR"/>
        </w:rPr>
        <w:t>, sans pourtant les indiquer dans le tableau</w:t>
      </w:r>
      <w:r w:rsidR="00FD1A0A" w:rsidRPr="00A8558D">
        <w:rPr>
          <w:lang w:val="fr-FR"/>
        </w:rPr>
        <w:t>.</w:t>
      </w:r>
      <w:r w:rsidR="004D6179" w:rsidRPr="00A8558D">
        <w:rPr>
          <w:lang w:val="fr-FR"/>
        </w:rPr>
        <w:t xml:space="preserve"> </w:t>
      </w:r>
      <w:r w:rsidR="00450CD7" w:rsidRPr="00A8558D">
        <w:rPr>
          <w:lang w:val="fr-FR"/>
        </w:rPr>
        <w:t>En outre, le Gouve</w:t>
      </w:r>
      <w:r w:rsidR="009642C0" w:rsidRPr="00A8558D">
        <w:rPr>
          <w:lang w:val="fr-FR"/>
        </w:rPr>
        <w:t>rnement demande à la Cour d</w:t>
      </w:r>
      <w:r w:rsidR="00A8558D" w:rsidRPr="00A8558D">
        <w:rPr>
          <w:lang w:val="fr-FR"/>
        </w:rPr>
        <w:t>’</w:t>
      </w:r>
      <w:r w:rsidR="009642C0" w:rsidRPr="00A8558D">
        <w:rPr>
          <w:lang w:val="fr-FR"/>
        </w:rPr>
        <w:t>indemniser les requérants seulement à hauteur des cotisations dues par l</w:t>
      </w:r>
      <w:r w:rsidR="00A8558D" w:rsidRPr="00A8558D">
        <w:rPr>
          <w:lang w:val="fr-FR"/>
        </w:rPr>
        <w:t>’</w:t>
      </w:r>
      <w:r w:rsidR="006D26FA" w:rsidRPr="00A8558D">
        <w:rPr>
          <w:lang w:val="fr-FR"/>
        </w:rPr>
        <w:t xml:space="preserve">employeur et de ne pas inclure la partie </w:t>
      </w:r>
      <w:r w:rsidR="00FD1A0A" w:rsidRPr="00A8558D">
        <w:rPr>
          <w:lang w:val="fr-FR"/>
        </w:rPr>
        <w:t xml:space="preserve">des cotisations </w:t>
      </w:r>
      <w:r w:rsidR="006D26FA" w:rsidRPr="00A8558D">
        <w:rPr>
          <w:lang w:val="fr-FR"/>
        </w:rPr>
        <w:t>à la charge des requérants.</w:t>
      </w:r>
    </w:p>
    <w:p w:rsidR="0005135F" w:rsidRPr="00A8558D" w:rsidRDefault="00675731" w:rsidP="00A8558D">
      <w:pPr>
        <w:pStyle w:val="ECHRPara"/>
        <w:rPr>
          <w:lang w:val="fr-FR"/>
        </w:rPr>
      </w:pPr>
      <w:r w:rsidRPr="00A8558D">
        <w:lastRenderedPageBreak/>
        <w:fldChar w:fldCharType="begin"/>
      </w:r>
      <w:r w:rsidRPr="00A8558D">
        <w:rPr>
          <w:lang w:val="fr-FR"/>
        </w:rPr>
        <w:instrText xml:space="preserve"> SEQ level0 \*arabic </w:instrText>
      </w:r>
      <w:r w:rsidRPr="00A8558D">
        <w:fldChar w:fldCharType="separate"/>
      </w:r>
      <w:r w:rsidR="00A8558D">
        <w:rPr>
          <w:noProof/>
          <w:lang w:val="fr-FR"/>
        </w:rPr>
        <w:t>12</w:t>
      </w:r>
      <w:r w:rsidRPr="00A8558D">
        <w:fldChar w:fldCharType="end"/>
      </w:r>
      <w:r w:rsidRPr="00A8558D">
        <w:rPr>
          <w:lang w:val="fr-FR"/>
        </w:rPr>
        <w:t>.  </w:t>
      </w:r>
      <w:r w:rsidR="006D26FA" w:rsidRPr="00A8558D">
        <w:rPr>
          <w:lang w:val="fr-FR"/>
        </w:rPr>
        <w:t>Selon le tableau fourni par l</w:t>
      </w:r>
      <w:r w:rsidR="00A8558D" w:rsidRPr="00A8558D">
        <w:rPr>
          <w:lang w:val="fr-FR"/>
        </w:rPr>
        <w:t>’</w:t>
      </w:r>
      <w:r w:rsidR="006D26FA" w:rsidRPr="00A8558D">
        <w:rPr>
          <w:lang w:val="fr-FR"/>
        </w:rPr>
        <w:t>INPS, les sommes à octroyer aux requérants sont les suivantes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 xml:space="preserve">pour la première requérante, Mme </w:t>
      </w:r>
      <w:r w:rsidR="00263619" w:rsidRPr="00A8558D">
        <w:rPr>
          <w:lang w:val="fr-FR"/>
        </w:rPr>
        <w:t>Stefania STAIBAN</w:t>
      </w:r>
      <w:r w:rsidR="000D2A7A" w:rsidRPr="00A8558D">
        <w:rPr>
          <w:lang w:val="fr-FR"/>
        </w:rPr>
        <w:t>O</w:t>
      </w:r>
      <w:r w:rsidR="00263619" w:rsidRPr="00A8558D">
        <w:rPr>
          <w:lang w:val="fr-FR"/>
        </w:rPr>
        <w:t>,</w:t>
      </w:r>
      <w:r w:rsidR="001F3537" w:rsidRPr="00A8558D">
        <w:rPr>
          <w:lang w:val="fr-FR"/>
        </w:rPr>
        <w:t xml:space="preserve"> </w:t>
      </w:r>
      <w:r w:rsidRPr="00A8558D">
        <w:rPr>
          <w:lang w:val="fr-FR"/>
        </w:rPr>
        <w:t>1</w:t>
      </w:r>
      <w:r w:rsidR="00450CD7" w:rsidRPr="00A8558D">
        <w:rPr>
          <w:lang w:val="fr-FR"/>
        </w:rPr>
        <w:t>1 </w:t>
      </w:r>
      <w:r w:rsidR="001F3537" w:rsidRPr="00A8558D">
        <w:rPr>
          <w:lang w:val="fr-FR"/>
        </w:rPr>
        <w:t>092,33 </w:t>
      </w:r>
      <w:r w:rsidRPr="00A8558D">
        <w:rPr>
          <w:lang w:val="fr-FR"/>
        </w:rPr>
        <w:t>EUR pour la période allant de 1995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la deuxième requérante, Mme Caterina ANDRIANOU,</w:t>
      </w:r>
      <w:r w:rsidR="001F3537" w:rsidRPr="00A8558D">
        <w:rPr>
          <w:lang w:val="fr-FR"/>
        </w:rPr>
        <w:t xml:space="preserve"> </w:t>
      </w:r>
      <w:r w:rsidRPr="00A8558D">
        <w:rPr>
          <w:lang w:val="fr-FR"/>
        </w:rPr>
        <w:t>0 EUR pour la période allant de 1986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le troisième requérant, M. Tullio CAFIERO,</w:t>
      </w:r>
      <w:r w:rsidR="001F3537" w:rsidRPr="00A8558D">
        <w:rPr>
          <w:lang w:val="fr-FR"/>
        </w:rPr>
        <w:t xml:space="preserve"> </w:t>
      </w:r>
      <w:r w:rsidRPr="00A8558D">
        <w:rPr>
          <w:lang w:val="fr-FR"/>
        </w:rPr>
        <w:t>1</w:t>
      </w:r>
      <w:r w:rsidR="00450CD7" w:rsidRPr="00A8558D">
        <w:rPr>
          <w:lang w:val="fr-FR"/>
        </w:rPr>
        <w:t>6 </w:t>
      </w:r>
      <w:r w:rsidRPr="00A8558D">
        <w:rPr>
          <w:lang w:val="fr-FR"/>
        </w:rPr>
        <w:t>500,49 EUR pour la période allant de 1986 à 1993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 xml:space="preserve">pour la quatrième requérante, Mme </w:t>
      </w:r>
      <w:proofErr w:type="spellStart"/>
      <w:r w:rsidRPr="00A8558D">
        <w:rPr>
          <w:lang w:val="fr-FR"/>
        </w:rPr>
        <w:t>Clelia</w:t>
      </w:r>
      <w:proofErr w:type="spellEnd"/>
      <w:r w:rsidRPr="00A8558D">
        <w:rPr>
          <w:lang w:val="fr-FR"/>
        </w:rPr>
        <w:t xml:space="preserve"> CASA,</w:t>
      </w:r>
      <w:r w:rsidR="001F3537" w:rsidRPr="00A8558D">
        <w:rPr>
          <w:lang w:val="fr-FR"/>
        </w:rPr>
        <w:t xml:space="preserve"> </w:t>
      </w:r>
      <w:r w:rsidRPr="00A8558D">
        <w:rPr>
          <w:lang w:val="fr-FR"/>
        </w:rPr>
        <w:t>1</w:t>
      </w:r>
      <w:r w:rsidR="00450CD7" w:rsidRPr="00A8558D">
        <w:rPr>
          <w:lang w:val="fr-FR"/>
        </w:rPr>
        <w:t>8 </w:t>
      </w:r>
      <w:r w:rsidRPr="00A8558D">
        <w:rPr>
          <w:lang w:val="fr-FR"/>
        </w:rPr>
        <w:t>348,97 EUR pour la période allant de 1986 à 1995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le cinquième requérant, M. Enzo D</w:t>
      </w:r>
      <w:r w:rsidR="00A8558D" w:rsidRPr="00A8558D">
        <w:rPr>
          <w:lang w:val="fr-FR"/>
        </w:rPr>
        <w:t>’</w:t>
      </w:r>
      <w:r w:rsidRPr="00A8558D">
        <w:rPr>
          <w:lang w:val="fr-FR"/>
        </w:rPr>
        <w:t>ALESSIO,</w:t>
      </w:r>
      <w:r w:rsidR="001F3537" w:rsidRPr="00A8558D">
        <w:rPr>
          <w:lang w:val="fr-FR"/>
        </w:rPr>
        <w:t xml:space="preserve"> </w:t>
      </w:r>
      <w:r w:rsidRPr="00A8558D">
        <w:rPr>
          <w:lang w:val="fr-FR"/>
        </w:rPr>
        <w:t>11</w:t>
      </w:r>
      <w:r w:rsidR="00450CD7" w:rsidRPr="00A8558D">
        <w:rPr>
          <w:lang w:val="fr-FR"/>
        </w:rPr>
        <w:t> </w:t>
      </w:r>
      <w:r w:rsidRPr="00A8558D">
        <w:rPr>
          <w:lang w:val="fr-FR"/>
        </w:rPr>
        <w:t>660,28 EUR pour la période allant de 1995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la sixième requérante, Mme Carmela ESPOSITO,</w:t>
      </w:r>
      <w:r w:rsidR="001F3537" w:rsidRPr="00A8558D">
        <w:rPr>
          <w:lang w:val="fr-FR"/>
        </w:rPr>
        <w:t xml:space="preserve"> </w:t>
      </w:r>
      <w:r w:rsidRPr="00A8558D">
        <w:rPr>
          <w:lang w:val="fr-FR"/>
        </w:rPr>
        <w:t>2</w:t>
      </w:r>
      <w:r w:rsidR="00450CD7" w:rsidRPr="00A8558D">
        <w:rPr>
          <w:lang w:val="fr-FR"/>
        </w:rPr>
        <w:t>8 </w:t>
      </w:r>
      <w:r w:rsidRPr="00A8558D">
        <w:rPr>
          <w:lang w:val="fr-FR"/>
        </w:rPr>
        <w:t>121,06 EUR pour la période allant de 1986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la septième requérante, Mme Rosa IMPERATORE,</w:t>
      </w:r>
      <w:r w:rsidR="001F3537" w:rsidRPr="00A8558D">
        <w:rPr>
          <w:lang w:val="fr-FR"/>
        </w:rPr>
        <w:t xml:space="preserve"> </w:t>
      </w:r>
      <w:r w:rsidRPr="00A8558D">
        <w:rPr>
          <w:lang w:val="fr-FR"/>
        </w:rPr>
        <w:t>5</w:t>
      </w:r>
      <w:r w:rsidR="00450CD7" w:rsidRPr="00A8558D">
        <w:rPr>
          <w:lang w:val="fr-FR"/>
        </w:rPr>
        <w:t> </w:t>
      </w:r>
      <w:r w:rsidRPr="00A8558D">
        <w:rPr>
          <w:lang w:val="fr-FR"/>
        </w:rPr>
        <w:t>917,71 EUR pour la période allant de 1986 à 1993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le huitième requérant, M. Salvatore MAROTTA,</w:t>
      </w:r>
      <w:r w:rsidR="001F3537" w:rsidRPr="00A8558D">
        <w:rPr>
          <w:lang w:val="fr-FR"/>
        </w:rPr>
        <w:t xml:space="preserve"> </w:t>
      </w:r>
      <w:r w:rsidRPr="00A8558D">
        <w:rPr>
          <w:lang w:val="fr-FR"/>
        </w:rPr>
        <w:t>3</w:t>
      </w:r>
      <w:r w:rsidR="00450CD7" w:rsidRPr="00A8558D">
        <w:rPr>
          <w:lang w:val="fr-FR"/>
        </w:rPr>
        <w:t>0 </w:t>
      </w:r>
      <w:r w:rsidRPr="00A8558D">
        <w:rPr>
          <w:lang w:val="fr-FR"/>
        </w:rPr>
        <w:t>621,13 EUR pour la période allant de 1986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la neuvième requérante, Mme Daniela PALMIERI,</w:t>
      </w:r>
      <w:r w:rsidR="001F3537" w:rsidRPr="00A8558D">
        <w:rPr>
          <w:lang w:val="fr-FR"/>
        </w:rPr>
        <w:t xml:space="preserve"> </w:t>
      </w:r>
      <w:r w:rsidRPr="00A8558D">
        <w:rPr>
          <w:lang w:val="fr-FR"/>
        </w:rPr>
        <w:t>1</w:t>
      </w:r>
      <w:r w:rsidR="00450CD7" w:rsidRPr="00A8558D">
        <w:rPr>
          <w:lang w:val="fr-FR"/>
        </w:rPr>
        <w:t>0 </w:t>
      </w:r>
      <w:r w:rsidRPr="00A8558D">
        <w:rPr>
          <w:lang w:val="fr-FR"/>
        </w:rPr>
        <w:t>320,85 EUR pour la période allant de 1995 à 1997 ;</w:t>
      </w:r>
    </w:p>
    <w:p w:rsidR="00427DBA"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le dixième requérant, M. Federico TONI,</w:t>
      </w:r>
      <w:r w:rsidR="001F3537" w:rsidRPr="00A8558D">
        <w:rPr>
          <w:lang w:val="fr-FR"/>
        </w:rPr>
        <w:t xml:space="preserve"> </w:t>
      </w:r>
      <w:r w:rsidRPr="00A8558D">
        <w:rPr>
          <w:lang w:val="fr-FR"/>
        </w:rPr>
        <w:t>8</w:t>
      </w:r>
      <w:r w:rsidR="00450CD7" w:rsidRPr="00A8558D">
        <w:rPr>
          <w:lang w:val="fr-FR"/>
        </w:rPr>
        <w:t> </w:t>
      </w:r>
      <w:r w:rsidRPr="00A8558D">
        <w:rPr>
          <w:lang w:val="fr-FR"/>
        </w:rPr>
        <w:t>150,98 EUR pour la période allant de 1995 à 1997 ;</w:t>
      </w:r>
    </w:p>
    <w:p w:rsidR="0008373B" w:rsidRPr="00A8558D" w:rsidRDefault="00427DBA" w:rsidP="00A8558D">
      <w:pPr>
        <w:pStyle w:val="ECHRPara"/>
        <w:rPr>
          <w:lang w:val="fr-FR"/>
        </w:rPr>
      </w:pPr>
      <w:r w:rsidRPr="00A8558D">
        <w:rPr>
          <w:lang w:val="fr-FR"/>
        </w:rPr>
        <w:t>-</w:t>
      </w:r>
      <w:r w:rsidR="00263619" w:rsidRPr="00A8558D">
        <w:rPr>
          <w:lang w:val="fr-FR"/>
        </w:rPr>
        <w:tab/>
      </w:r>
      <w:r w:rsidRPr="00A8558D">
        <w:rPr>
          <w:lang w:val="fr-FR"/>
        </w:rPr>
        <w:t>pour la onzième requérante, M</w:t>
      </w:r>
      <w:r w:rsidRPr="00A8558D">
        <w:rPr>
          <w:vertAlign w:val="superscript"/>
          <w:lang w:val="fr-FR"/>
        </w:rPr>
        <w:t xml:space="preserve">me </w:t>
      </w:r>
      <w:r w:rsidRPr="00A8558D">
        <w:rPr>
          <w:lang w:val="fr-FR"/>
        </w:rPr>
        <w:t xml:space="preserve">Maria </w:t>
      </w:r>
      <w:proofErr w:type="spellStart"/>
      <w:r w:rsidRPr="00A8558D">
        <w:rPr>
          <w:lang w:val="fr-FR"/>
        </w:rPr>
        <w:t>Erennia</w:t>
      </w:r>
      <w:proofErr w:type="spellEnd"/>
      <w:r w:rsidRPr="00A8558D">
        <w:rPr>
          <w:lang w:val="fr-FR"/>
        </w:rPr>
        <w:t xml:space="preserve"> VITULLO,</w:t>
      </w:r>
      <w:r w:rsidR="001F3537" w:rsidRPr="00A8558D">
        <w:rPr>
          <w:lang w:val="fr-FR"/>
        </w:rPr>
        <w:t xml:space="preserve"> </w:t>
      </w:r>
      <w:r w:rsidRPr="00A8558D">
        <w:rPr>
          <w:lang w:val="fr-FR"/>
        </w:rPr>
        <w:t>1</w:t>
      </w:r>
      <w:r w:rsidR="00450CD7" w:rsidRPr="00A8558D">
        <w:rPr>
          <w:lang w:val="fr-FR"/>
        </w:rPr>
        <w:t>0 </w:t>
      </w:r>
      <w:r w:rsidRPr="00A8558D">
        <w:rPr>
          <w:lang w:val="fr-FR"/>
        </w:rPr>
        <w:t>931,62 EUR pour la période allant de 1986 à 1992.</w:t>
      </w:r>
    </w:p>
    <w:p w:rsidR="00012513" w:rsidRPr="00A8558D" w:rsidRDefault="00012513" w:rsidP="00A8558D">
      <w:pPr>
        <w:pStyle w:val="ECHRHeading3"/>
        <w:ind w:left="0" w:firstLine="0"/>
        <w:rPr>
          <w:lang w:val="fr-FR"/>
        </w:rPr>
      </w:pPr>
      <w:r w:rsidRPr="00A8558D">
        <w:rPr>
          <w:lang w:val="fr-FR"/>
        </w:rPr>
        <w:t>2.  Appréciation de la Cour</w:t>
      </w:r>
    </w:p>
    <w:p w:rsidR="00012513" w:rsidRPr="00A8558D" w:rsidRDefault="00012513" w:rsidP="00A8558D">
      <w:pPr>
        <w:pStyle w:val="ECHRHeading4"/>
        <w:rPr>
          <w:lang w:val="fr-FR"/>
        </w:rPr>
      </w:pPr>
      <w:r w:rsidRPr="00A8558D">
        <w:rPr>
          <w:lang w:val="fr-FR"/>
        </w:rPr>
        <w:t>a)  Les violations constatées dans l</w:t>
      </w:r>
      <w:r w:rsidR="00A8558D" w:rsidRPr="00A8558D">
        <w:rPr>
          <w:lang w:val="fr-FR"/>
        </w:rPr>
        <w:t>’</w:t>
      </w:r>
      <w:r w:rsidRPr="00A8558D">
        <w:rPr>
          <w:lang w:val="fr-FR"/>
        </w:rPr>
        <w:t>arrêt au principal</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13</w:t>
      </w:r>
      <w:r w:rsidRPr="00A8558D">
        <w:rPr>
          <w:lang w:val="fr-FR"/>
        </w:rPr>
        <w:fldChar w:fldCharType="end"/>
      </w:r>
      <w:r w:rsidRPr="00A8558D">
        <w:rPr>
          <w:lang w:val="fr-FR"/>
        </w:rPr>
        <w:t>.  La Cour note que dans son a</w:t>
      </w:r>
      <w:r w:rsidR="008B4389" w:rsidRPr="00A8558D">
        <w:rPr>
          <w:lang w:val="fr-FR"/>
        </w:rPr>
        <w:t>rrêt au principal</w:t>
      </w:r>
      <w:r w:rsidRPr="00A8558D">
        <w:rPr>
          <w:lang w:val="fr-FR"/>
        </w:rPr>
        <w:t xml:space="preserve"> elle a conclu à la violation de l</w:t>
      </w:r>
      <w:r w:rsidR="00A8558D" w:rsidRPr="00A8558D">
        <w:rPr>
          <w:lang w:val="fr-FR"/>
        </w:rPr>
        <w:t>’</w:t>
      </w:r>
      <w:r w:rsidRPr="00A8558D">
        <w:rPr>
          <w:lang w:val="fr-FR"/>
        </w:rPr>
        <w:t>article 6 § 1 de la Convention et de l</w:t>
      </w:r>
      <w:r w:rsidR="00A8558D" w:rsidRPr="00A8558D">
        <w:rPr>
          <w:lang w:val="fr-FR"/>
        </w:rPr>
        <w:t>’</w:t>
      </w:r>
      <w:r w:rsidRPr="00A8558D">
        <w:rPr>
          <w:lang w:val="fr-FR"/>
        </w:rPr>
        <w:t>article 1 du Protocole n</w:t>
      </w:r>
      <w:r w:rsidRPr="00A8558D">
        <w:rPr>
          <w:vertAlign w:val="superscript"/>
          <w:lang w:val="fr-FR"/>
        </w:rPr>
        <w:t>o</w:t>
      </w:r>
      <w:r w:rsidRPr="00A8558D">
        <w:rPr>
          <w:lang w:val="fr-FR"/>
        </w:rPr>
        <w:t> 1 pour les raisons suivantes.</w:t>
      </w:r>
    </w:p>
    <w:p w:rsidR="00012513" w:rsidRPr="00A8558D" w:rsidRDefault="00012513" w:rsidP="00A8558D">
      <w:pPr>
        <w:pStyle w:val="ECHRPara"/>
        <w:keepNext/>
        <w:keepLines/>
        <w:rPr>
          <w:lang w:val="fr-FR"/>
        </w:rPr>
      </w:pPr>
      <w:r w:rsidRPr="00A8558D">
        <w:rPr>
          <w:lang w:val="fr-FR"/>
        </w:rPr>
        <w:lastRenderedPageBreak/>
        <w:fldChar w:fldCharType="begin"/>
      </w:r>
      <w:r w:rsidRPr="00A8558D">
        <w:rPr>
          <w:lang w:val="fr-FR"/>
        </w:rPr>
        <w:instrText xml:space="preserve"> SEQ level0 \*arabic </w:instrText>
      </w:r>
      <w:r w:rsidRPr="00A8558D">
        <w:rPr>
          <w:lang w:val="fr-FR"/>
        </w:rPr>
        <w:fldChar w:fldCharType="separate"/>
      </w:r>
      <w:r w:rsidR="00A8558D">
        <w:rPr>
          <w:noProof/>
          <w:lang w:val="fr-FR"/>
        </w:rPr>
        <w:t>14</w:t>
      </w:r>
      <w:r w:rsidRPr="00A8558D">
        <w:rPr>
          <w:lang w:val="fr-FR"/>
        </w:rPr>
        <w:fldChar w:fldCharType="end"/>
      </w:r>
      <w:r w:rsidRPr="00A8558D">
        <w:rPr>
          <w:lang w:val="fr-FR"/>
        </w:rPr>
        <w:t>.  Les</w:t>
      </w:r>
      <w:r w:rsidR="00E868AE" w:rsidRPr="00A8558D">
        <w:rPr>
          <w:lang w:val="fr-FR"/>
        </w:rPr>
        <w:t xml:space="preserve"> requérants sont des médecins. Pendant des périodes différentes comprises e</w:t>
      </w:r>
      <w:r w:rsidR="00424F35" w:rsidRPr="00A8558D">
        <w:rPr>
          <w:lang w:val="fr-FR"/>
        </w:rPr>
        <w:t>ntre 1986</w:t>
      </w:r>
      <w:r w:rsidRPr="00A8558D">
        <w:rPr>
          <w:lang w:val="fr-FR"/>
        </w:rPr>
        <w:t xml:space="preserve"> et 1997, ils travaillèrent auprès de la policlinique de l</w:t>
      </w:r>
      <w:r w:rsidR="00A8558D" w:rsidRPr="00A8558D">
        <w:rPr>
          <w:lang w:val="fr-FR"/>
        </w:rPr>
        <w:t>’</w:t>
      </w:r>
      <w:r w:rsidRPr="00A8558D">
        <w:rPr>
          <w:lang w:val="fr-FR"/>
        </w:rPr>
        <w:t>université « Federico II »</w:t>
      </w:r>
      <w:r w:rsidRPr="00A8558D">
        <w:rPr>
          <w:i/>
          <w:lang w:val="fr-FR"/>
        </w:rPr>
        <w:t xml:space="preserve"> </w:t>
      </w:r>
      <w:r w:rsidRPr="00A8558D">
        <w:rPr>
          <w:lang w:val="fr-FR"/>
        </w:rPr>
        <w:t>de Naples sur la base de contrats à durée déterminée ayant pour objet l</w:t>
      </w:r>
      <w:r w:rsidR="00A8558D" w:rsidRPr="00A8558D">
        <w:rPr>
          <w:lang w:val="fr-FR"/>
        </w:rPr>
        <w:t>’</w:t>
      </w:r>
      <w:r w:rsidRPr="00A8558D">
        <w:rPr>
          <w:lang w:val="fr-FR"/>
        </w:rPr>
        <w:t>exercice d</w:t>
      </w:r>
      <w:r w:rsidR="00A8558D" w:rsidRPr="00A8558D">
        <w:rPr>
          <w:lang w:val="fr-FR"/>
        </w:rPr>
        <w:t>’</w:t>
      </w:r>
      <w:r w:rsidRPr="00A8558D">
        <w:rPr>
          <w:lang w:val="fr-FR"/>
        </w:rPr>
        <w:t>une activité profes</w:t>
      </w:r>
      <w:r w:rsidR="008B4389" w:rsidRPr="00A8558D">
        <w:rPr>
          <w:lang w:val="fr-FR"/>
        </w:rPr>
        <w:t>sionnelle rémunérée « au jeton »</w:t>
      </w:r>
      <w:r w:rsidRPr="00A8558D">
        <w:rPr>
          <w:lang w:val="fr-FR"/>
        </w:rPr>
        <w:t>, c</w:t>
      </w:r>
      <w:r w:rsidR="00A8558D" w:rsidRPr="00A8558D">
        <w:rPr>
          <w:lang w:val="fr-FR"/>
        </w:rPr>
        <w:t>’</w:t>
      </w:r>
      <w:r w:rsidRPr="00A8558D">
        <w:rPr>
          <w:lang w:val="fr-FR"/>
        </w:rPr>
        <w:t>est-à-dire à la vacation (</w:t>
      </w:r>
      <w:proofErr w:type="spellStart"/>
      <w:r w:rsidRPr="00A8558D">
        <w:rPr>
          <w:i/>
          <w:lang w:val="fr-FR"/>
        </w:rPr>
        <w:t>attività</w:t>
      </w:r>
      <w:proofErr w:type="spellEnd"/>
      <w:r w:rsidRPr="00A8558D">
        <w:rPr>
          <w:i/>
          <w:lang w:val="fr-FR"/>
        </w:rPr>
        <w:t xml:space="preserve"> </w:t>
      </w:r>
      <w:proofErr w:type="spellStart"/>
      <w:r w:rsidRPr="00A8558D">
        <w:rPr>
          <w:i/>
          <w:lang w:val="fr-FR"/>
        </w:rPr>
        <w:t>professionale</w:t>
      </w:r>
      <w:proofErr w:type="spellEnd"/>
      <w:r w:rsidRPr="00A8558D">
        <w:rPr>
          <w:i/>
          <w:lang w:val="fr-FR"/>
        </w:rPr>
        <w:t xml:space="preserve"> </w:t>
      </w:r>
      <w:proofErr w:type="spellStart"/>
      <w:r w:rsidRPr="00A8558D">
        <w:rPr>
          <w:i/>
          <w:lang w:val="fr-FR"/>
        </w:rPr>
        <w:t>remunerata</w:t>
      </w:r>
      <w:proofErr w:type="spellEnd"/>
      <w:r w:rsidRPr="00A8558D">
        <w:rPr>
          <w:i/>
          <w:lang w:val="fr-FR"/>
        </w:rPr>
        <w:t xml:space="preserve"> « a </w:t>
      </w:r>
      <w:proofErr w:type="spellStart"/>
      <w:r w:rsidRPr="00A8558D">
        <w:rPr>
          <w:i/>
          <w:lang w:val="fr-FR"/>
        </w:rPr>
        <w:t>gettone</w:t>
      </w:r>
      <w:proofErr w:type="spellEnd"/>
      <w:r w:rsidRPr="00A8558D">
        <w:rPr>
          <w:i/>
          <w:lang w:val="fr-FR"/>
        </w:rPr>
        <w:t> »</w:t>
      </w:r>
      <w:r w:rsidRPr="00A8558D">
        <w:rPr>
          <w:lang w:val="fr-FR"/>
        </w:rPr>
        <w:t>). Ils furent ensuite embauchés sur la base d</w:t>
      </w:r>
      <w:r w:rsidR="00A8558D" w:rsidRPr="00A8558D">
        <w:rPr>
          <w:lang w:val="fr-FR"/>
        </w:rPr>
        <w:t>’</w:t>
      </w:r>
      <w:r w:rsidRPr="00A8558D">
        <w:rPr>
          <w:lang w:val="fr-FR"/>
        </w:rPr>
        <w:t>un contrat de travail à durée indéterminée. Plusieurs autres médecins se trouvant dans une situation analogue saisirent avec succès les juridictions administratives afin d</w:t>
      </w:r>
      <w:r w:rsidR="00A8558D" w:rsidRPr="00A8558D">
        <w:rPr>
          <w:lang w:val="fr-FR"/>
        </w:rPr>
        <w:t>’</w:t>
      </w:r>
      <w:r w:rsidRPr="00A8558D">
        <w:rPr>
          <w:lang w:val="fr-FR"/>
        </w:rPr>
        <w:t>obtenir la reconnaissance de l</w:t>
      </w:r>
      <w:r w:rsidR="00A8558D" w:rsidRPr="00A8558D">
        <w:rPr>
          <w:lang w:val="fr-FR"/>
        </w:rPr>
        <w:t>’</w:t>
      </w:r>
      <w:r w:rsidRPr="00A8558D">
        <w:rPr>
          <w:lang w:val="fr-FR"/>
        </w:rPr>
        <w:t>existence d</w:t>
      </w:r>
      <w:r w:rsidR="00A8558D" w:rsidRPr="00A8558D">
        <w:rPr>
          <w:lang w:val="fr-FR"/>
        </w:rPr>
        <w:t>’</w:t>
      </w:r>
      <w:r w:rsidRPr="00A8558D">
        <w:rPr>
          <w:lang w:val="fr-FR"/>
        </w:rPr>
        <w:t>un rapport de travail à durée indéterminée entre eux et l</w:t>
      </w:r>
      <w:r w:rsidR="00A8558D" w:rsidRPr="00A8558D">
        <w:rPr>
          <w:lang w:val="fr-FR"/>
        </w:rPr>
        <w:t>’</w:t>
      </w:r>
      <w:r w:rsidRPr="00A8558D">
        <w:rPr>
          <w:lang w:val="fr-FR"/>
        </w:rPr>
        <w:t>université et leur droit au versement des contributions afférentes pour la sécurité sociale et la retraite. Les requérants en firent de même et obtinrent gain de cause en première instance</w:t>
      </w:r>
      <w:r w:rsidR="00632F5F" w:rsidRPr="00A8558D">
        <w:rPr>
          <w:lang w:val="fr-FR"/>
        </w:rPr>
        <w:t xml:space="preserve"> par un jugement du </w:t>
      </w:r>
      <w:r w:rsidR="00641963" w:rsidRPr="00A8558D">
        <w:rPr>
          <w:lang w:val="fr-FR"/>
        </w:rPr>
        <w:t>TAR</w:t>
      </w:r>
      <w:r w:rsidR="00632F5F" w:rsidRPr="00A8558D">
        <w:rPr>
          <w:lang w:val="fr-FR"/>
        </w:rPr>
        <w:t xml:space="preserve"> du 24 mars 2005</w:t>
      </w:r>
      <w:r w:rsidRPr="00A8558D">
        <w:rPr>
          <w:lang w:val="fr-FR"/>
        </w:rPr>
        <w:t>. L</w:t>
      </w:r>
      <w:r w:rsidR="00A8558D" w:rsidRPr="00A8558D">
        <w:rPr>
          <w:lang w:val="fr-FR"/>
        </w:rPr>
        <w:t>’</w:t>
      </w:r>
      <w:r w:rsidRPr="00A8558D">
        <w:rPr>
          <w:lang w:val="fr-FR"/>
        </w:rPr>
        <w:t>université ayant interjeté appel, la question fut réexaminée par le Conseil d</w:t>
      </w:r>
      <w:r w:rsidR="00A8558D" w:rsidRPr="00A8558D">
        <w:rPr>
          <w:lang w:val="fr-FR"/>
        </w:rPr>
        <w:t>’</w:t>
      </w:r>
      <w:r w:rsidRPr="00A8558D">
        <w:rPr>
          <w:lang w:val="fr-FR"/>
        </w:rPr>
        <w:t>État, qui déclara le recours des requérants irrecevable</w:t>
      </w:r>
      <w:r w:rsidR="00322A1A" w:rsidRPr="00A8558D">
        <w:rPr>
          <w:lang w:val="fr-FR"/>
        </w:rPr>
        <w:t xml:space="preserve"> par un arrêt du 13 novembre 2006</w:t>
      </w:r>
      <w:r w:rsidRPr="00A8558D">
        <w:rPr>
          <w:lang w:val="fr-FR"/>
        </w:rPr>
        <w:t>. Il observa qu</w:t>
      </w:r>
      <w:r w:rsidR="00A8558D" w:rsidRPr="00A8558D">
        <w:rPr>
          <w:lang w:val="fr-FR"/>
        </w:rPr>
        <w:t>’</w:t>
      </w:r>
      <w:r w:rsidRPr="00A8558D">
        <w:rPr>
          <w:lang w:val="fr-FR"/>
        </w:rPr>
        <w:t>aux termes du texte unifié sur l</w:t>
      </w:r>
      <w:r w:rsidR="00A8558D" w:rsidRPr="00A8558D">
        <w:rPr>
          <w:lang w:val="fr-FR"/>
        </w:rPr>
        <w:t>’</w:t>
      </w:r>
      <w:r w:rsidRPr="00A8558D">
        <w:rPr>
          <w:lang w:val="fr-FR"/>
        </w:rPr>
        <w:t>emploi public, les juridictions admin</w:t>
      </w:r>
      <w:r w:rsidR="00596AF2" w:rsidRPr="00A8558D">
        <w:rPr>
          <w:lang w:val="fr-FR"/>
        </w:rPr>
        <w:t>istratives étaient compétentes pour</w:t>
      </w:r>
      <w:r w:rsidRPr="00A8558D">
        <w:rPr>
          <w:lang w:val="fr-FR"/>
        </w:rPr>
        <w:t xml:space="preserve"> se prononcer sur les recours concernant l</w:t>
      </w:r>
      <w:r w:rsidR="00A8558D" w:rsidRPr="00A8558D">
        <w:rPr>
          <w:lang w:val="fr-FR"/>
        </w:rPr>
        <w:t>’</w:t>
      </w:r>
      <w:r w:rsidRPr="00A8558D">
        <w:rPr>
          <w:lang w:val="fr-FR"/>
        </w:rPr>
        <w:t>emploi public seulement si ceux-ci avaient été introduits avant le 15 septembre 2000. Après cette date, il fallait s</w:t>
      </w:r>
      <w:r w:rsidR="00A8558D" w:rsidRPr="00A8558D">
        <w:rPr>
          <w:lang w:val="fr-FR"/>
        </w:rPr>
        <w:t>’</w:t>
      </w:r>
      <w:r w:rsidRPr="00A8558D">
        <w:rPr>
          <w:lang w:val="fr-FR"/>
        </w:rPr>
        <w:t>adresser eu juge du travail. Or, le recours des requérants avait été introduit en 2004. Le Conseil d</w:t>
      </w:r>
      <w:r w:rsidR="00A8558D" w:rsidRPr="00A8558D">
        <w:rPr>
          <w:lang w:val="fr-FR"/>
        </w:rPr>
        <w:t>’</w:t>
      </w:r>
      <w:r w:rsidRPr="00A8558D">
        <w:rPr>
          <w:lang w:val="fr-FR"/>
        </w:rPr>
        <w:t>État précisa que les requérants étaient désormais forclos d</w:t>
      </w:r>
      <w:r w:rsidR="00A8558D" w:rsidRPr="00A8558D">
        <w:rPr>
          <w:lang w:val="fr-FR"/>
        </w:rPr>
        <w:t>’</w:t>
      </w:r>
      <w:r w:rsidRPr="00A8558D">
        <w:rPr>
          <w:lang w:val="fr-FR"/>
        </w:rPr>
        <w:t>introduire leur recours devant le juge du travail (paragraphes 6-19 de l</w:t>
      </w:r>
      <w:r w:rsidR="00A8558D" w:rsidRPr="00A8558D">
        <w:rPr>
          <w:lang w:val="fr-FR"/>
        </w:rPr>
        <w:t>’</w:t>
      </w:r>
      <w:r w:rsidRPr="00A8558D">
        <w:rPr>
          <w:lang w:val="fr-FR"/>
        </w:rPr>
        <w:t>arrêt au principal).</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15</w:t>
      </w:r>
      <w:r w:rsidRPr="00A8558D">
        <w:rPr>
          <w:lang w:val="fr-FR"/>
        </w:rPr>
        <w:fldChar w:fldCharType="end"/>
      </w:r>
      <w:r w:rsidRPr="00A8558D">
        <w:rPr>
          <w:lang w:val="fr-FR"/>
        </w:rPr>
        <w:t>.  La Cour a jugé que cette décision a violé le droit des requérants d</w:t>
      </w:r>
      <w:r w:rsidR="00A8558D" w:rsidRPr="00A8558D">
        <w:rPr>
          <w:lang w:val="fr-FR"/>
        </w:rPr>
        <w:t>’</w:t>
      </w:r>
      <w:r w:rsidRPr="00A8558D">
        <w:rPr>
          <w:lang w:val="fr-FR"/>
        </w:rPr>
        <w:t>accès à un tribunal, tel que garanti par l</w:t>
      </w:r>
      <w:r w:rsidR="00A8558D" w:rsidRPr="00A8558D">
        <w:rPr>
          <w:lang w:val="fr-FR"/>
        </w:rPr>
        <w:t>’</w:t>
      </w:r>
      <w:r w:rsidRPr="00A8558D">
        <w:rPr>
          <w:lang w:val="fr-FR"/>
        </w:rPr>
        <w:t>article 6 § 1 de la Convention. Elle a noté que les requérants, qui avaient saisi les juridictions administratives de bonne foi et dans un cadre légal pouvant donner lieu à une pluralité d</w:t>
      </w:r>
      <w:r w:rsidR="00A8558D" w:rsidRPr="00A8558D">
        <w:rPr>
          <w:lang w:val="fr-FR"/>
        </w:rPr>
        <w:t>’</w:t>
      </w:r>
      <w:r w:rsidRPr="00A8558D">
        <w:rPr>
          <w:lang w:val="fr-FR"/>
        </w:rPr>
        <w:t>interprétations, avaient été privés de la possibilité de réintroduire leurs recours devant la juridiction finalement considérée comme compétente, à savoir le juge du travail (paragraphes 27-31 de l</w:t>
      </w:r>
      <w:r w:rsidR="00A8558D" w:rsidRPr="00A8558D">
        <w:rPr>
          <w:lang w:val="fr-FR"/>
        </w:rPr>
        <w:t>’</w:t>
      </w:r>
      <w:r w:rsidRPr="00A8558D">
        <w:rPr>
          <w:lang w:val="fr-FR"/>
        </w:rPr>
        <w:t>arrêt au principal).</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16</w:t>
      </w:r>
      <w:r w:rsidRPr="00A8558D">
        <w:rPr>
          <w:lang w:val="fr-FR"/>
        </w:rPr>
        <w:fldChar w:fldCharType="end"/>
      </w:r>
      <w:r w:rsidRPr="00A8558D">
        <w:rPr>
          <w:lang w:val="fr-FR"/>
        </w:rPr>
        <w:t>.  La Cour a également conclu qu</w:t>
      </w:r>
      <w:r w:rsidR="00A8558D" w:rsidRPr="00A8558D">
        <w:rPr>
          <w:lang w:val="fr-FR"/>
        </w:rPr>
        <w:t>’</w:t>
      </w:r>
      <w:r w:rsidRPr="00A8558D">
        <w:rPr>
          <w:lang w:val="fr-FR"/>
        </w:rPr>
        <w:t>il y avait eu violation de l</w:t>
      </w:r>
      <w:r w:rsidR="00A8558D" w:rsidRPr="00A8558D">
        <w:rPr>
          <w:lang w:val="fr-FR"/>
        </w:rPr>
        <w:t>’</w:t>
      </w:r>
      <w:r w:rsidRPr="00A8558D">
        <w:rPr>
          <w:lang w:val="fr-FR"/>
        </w:rPr>
        <w:t>article</w:t>
      </w:r>
      <w:r w:rsidR="009D4431" w:rsidRPr="00A8558D">
        <w:rPr>
          <w:lang w:val="fr-FR"/>
        </w:rPr>
        <w:t> </w:t>
      </w:r>
      <w:r w:rsidRPr="00A8558D">
        <w:rPr>
          <w:lang w:val="fr-FR"/>
        </w:rPr>
        <w:t>1 du Protocole n</w:t>
      </w:r>
      <w:r w:rsidRPr="00A8558D">
        <w:rPr>
          <w:vertAlign w:val="superscript"/>
          <w:lang w:val="fr-FR"/>
        </w:rPr>
        <w:t>o</w:t>
      </w:r>
      <w:r w:rsidRPr="00A8558D">
        <w:rPr>
          <w:lang w:val="fr-FR"/>
        </w:rPr>
        <w:t xml:space="preserve"> 1. Elle a jugé que les requérants étaient titulaires d</w:t>
      </w:r>
      <w:r w:rsidR="00A8558D" w:rsidRPr="00A8558D">
        <w:rPr>
          <w:lang w:val="fr-FR"/>
        </w:rPr>
        <w:t>’</w:t>
      </w:r>
      <w:r w:rsidRPr="00A8558D">
        <w:rPr>
          <w:lang w:val="fr-FR"/>
        </w:rPr>
        <w:t>un « bien », car ils avaient une espérance légitime de se voir reconnaître, à l</w:t>
      </w:r>
      <w:r w:rsidR="00A8558D" w:rsidRPr="00A8558D">
        <w:rPr>
          <w:lang w:val="fr-FR"/>
        </w:rPr>
        <w:t>’</w:t>
      </w:r>
      <w:r w:rsidRPr="00A8558D">
        <w:rPr>
          <w:lang w:val="fr-FR"/>
        </w:rPr>
        <w:t>instar de leurs collègues, le droit au versement, par l</w:t>
      </w:r>
      <w:r w:rsidR="00A8558D" w:rsidRPr="00A8558D">
        <w:rPr>
          <w:lang w:val="fr-FR"/>
        </w:rPr>
        <w:t>’</w:t>
      </w:r>
      <w:r w:rsidRPr="00A8558D">
        <w:rPr>
          <w:lang w:val="fr-FR"/>
        </w:rPr>
        <w:t>université de Naples, des cotisations de retraite</w:t>
      </w:r>
      <w:r w:rsidR="002C0E87" w:rsidRPr="00A8558D">
        <w:rPr>
          <w:lang w:val="fr-FR"/>
        </w:rPr>
        <w:t xml:space="preserve"> et de sécurité sociale</w:t>
      </w:r>
      <w:r w:rsidRPr="00A8558D">
        <w:rPr>
          <w:lang w:val="fr-FR"/>
        </w:rPr>
        <w:t xml:space="preserve"> (paragraphes 40-44 de l</w:t>
      </w:r>
      <w:r w:rsidR="00A8558D" w:rsidRPr="00A8558D">
        <w:rPr>
          <w:lang w:val="fr-FR"/>
        </w:rPr>
        <w:t>’</w:t>
      </w:r>
      <w:r w:rsidRPr="00A8558D">
        <w:rPr>
          <w:lang w:val="fr-FR"/>
        </w:rPr>
        <w:t>arrêt au principal). L</w:t>
      </w:r>
      <w:r w:rsidR="00A8558D" w:rsidRPr="00A8558D">
        <w:rPr>
          <w:lang w:val="fr-FR"/>
        </w:rPr>
        <w:t>’</w:t>
      </w:r>
      <w:r w:rsidRPr="00A8558D">
        <w:rPr>
          <w:lang w:val="fr-FR"/>
        </w:rPr>
        <w:t>annulation pour cause d</w:t>
      </w:r>
      <w:r w:rsidR="00A8558D" w:rsidRPr="00A8558D">
        <w:rPr>
          <w:lang w:val="fr-FR"/>
        </w:rPr>
        <w:t>’</w:t>
      </w:r>
      <w:r w:rsidRPr="00A8558D">
        <w:rPr>
          <w:lang w:val="fr-FR"/>
        </w:rPr>
        <w:t>irrecevabilité du jugement qui leur avait donné gain de cause en première instance avait frustré cette expectative (paragraphes 45-46 de l</w:t>
      </w:r>
      <w:r w:rsidR="00A8558D" w:rsidRPr="00A8558D">
        <w:rPr>
          <w:lang w:val="fr-FR"/>
        </w:rPr>
        <w:t>’</w:t>
      </w:r>
      <w:r w:rsidRPr="00A8558D">
        <w:rPr>
          <w:lang w:val="fr-FR"/>
        </w:rPr>
        <w:t xml:space="preserve">arrêt au principal), les obligeant à supporter une charge excessive et exorbitante. </w:t>
      </w:r>
      <w:r w:rsidRPr="00A8558D">
        <w:rPr>
          <w:rFonts w:cstheme="minorHAnsi"/>
          <w:lang w:val="fr-FR"/>
        </w:rPr>
        <w:t>À</w:t>
      </w:r>
      <w:r w:rsidRPr="00A8558D">
        <w:rPr>
          <w:lang w:val="fr-FR"/>
        </w:rPr>
        <w:t xml:space="preserve"> cet égard la Cour a souligné que bien qu</w:t>
      </w:r>
      <w:r w:rsidR="00A8558D" w:rsidRPr="00A8558D">
        <w:rPr>
          <w:lang w:val="fr-FR"/>
        </w:rPr>
        <w:t>’</w:t>
      </w:r>
      <w:r w:rsidRPr="00A8558D">
        <w:rPr>
          <w:lang w:val="fr-FR"/>
        </w:rPr>
        <w:t>ayant une base légale en droit interne (paragraphe</w:t>
      </w:r>
      <w:r w:rsidR="009D4431" w:rsidRPr="00A8558D">
        <w:rPr>
          <w:lang w:val="fr-FR"/>
        </w:rPr>
        <w:t> </w:t>
      </w:r>
      <w:r w:rsidRPr="00A8558D">
        <w:rPr>
          <w:lang w:val="fr-FR"/>
        </w:rPr>
        <w:t>50 de l</w:t>
      </w:r>
      <w:r w:rsidR="00A8558D" w:rsidRPr="00A8558D">
        <w:rPr>
          <w:lang w:val="fr-FR"/>
        </w:rPr>
        <w:t>’</w:t>
      </w:r>
      <w:r w:rsidRPr="00A8558D">
        <w:rPr>
          <w:lang w:val="fr-FR"/>
        </w:rPr>
        <w:t>arrêt au principal), l</w:t>
      </w:r>
      <w:r w:rsidR="00A8558D" w:rsidRPr="00A8558D">
        <w:rPr>
          <w:lang w:val="fr-FR"/>
        </w:rPr>
        <w:t>’</w:t>
      </w:r>
      <w:r w:rsidRPr="00A8558D">
        <w:rPr>
          <w:lang w:val="fr-FR"/>
        </w:rPr>
        <w:t>irrecevabilité du recours des requérants avait été prononcée dans un contexte juridique incertain, car il pouvait être soutenu que le délai en question ne s</w:t>
      </w:r>
      <w:r w:rsidR="00A8558D" w:rsidRPr="00A8558D">
        <w:rPr>
          <w:lang w:val="fr-FR"/>
        </w:rPr>
        <w:t>’</w:t>
      </w:r>
      <w:r w:rsidRPr="00A8558D">
        <w:rPr>
          <w:lang w:val="fr-FR"/>
        </w:rPr>
        <w:t>appliquait pas aux requérants en raison du fait qu</w:t>
      </w:r>
      <w:r w:rsidR="00A8558D" w:rsidRPr="00A8558D">
        <w:rPr>
          <w:lang w:val="fr-FR"/>
        </w:rPr>
        <w:t>’</w:t>
      </w:r>
      <w:r w:rsidRPr="00A8558D">
        <w:rPr>
          <w:lang w:val="fr-FR"/>
        </w:rPr>
        <w:t xml:space="preserve">ils pouvaient être assimilés aux chercheurs universitaires (celle-ci fut </w:t>
      </w:r>
      <w:r w:rsidRPr="00A8558D">
        <w:rPr>
          <w:lang w:val="fr-FR"/>
        </w:rPr>
        <w:lastRenderedPageBreak/>
        <w:t>l</w:t>
      </w:r>
      <w:r w:rsidR="00A8558D" w:rsidRPr="00A8558D">
        <w:rPr>
          <w:lang w:val="fr-FR"/>
        </w:rPr>
        <w:t>’</w:t>
      </w:r>
      <w:r w:rsidRPr="00A8558D">
        <w:rPr>
          <w:lang w:val="fr-FR"/>
        </w:rPr>
        <w:t>interprétation retenue par la juridiction de première instance). Il était donc disproportionné de les priver, par voie d</w:t>
      </w:r>
      <w:r w:rsidR="00A8558D" w:rsidRPr="00A8558D">
        <w:rPr>
          <w:lang w:val="fr-FR"/>
        </w:rPr>
        <w:t>’</w:t>
      </w:r>
      <w:r w:rsidRPr="00A8558D">
        <w:rPr>
          <w:lang w:val="fr-FR"/>
        </w:rPr>
        <w:t>un revirement jurisprudentiel opéré par le Conseil d</w:t>
      </w:r>
      <w:r w:rsidR="00A8558D" w:rsidRPr="00A8558D">
        <w:rPr>
          <w:lang w:val="fr-FR"/>
        </w:rPr>
        <w:t>’</w:t>
      </w:r>
      <w:r w:rsidRPr="00A8558D">
        <w:rPr>
          <w:lang w:val="fr-FR"/>
        </w:rPr>
        <w:t>État dans leur affaire, de la possibilité de réintroduire leurs prétentions devant la juridiction compétente (paragraphes 51-58 de l</w:t>
      </w:r>
      <w:r w:rsidR="00A8558D" w:rsidRPr="00A8558D">
        <w:rPr>
          <w:lang w:val="fr-FR"/>
        </w:rPr>
        <w:t>’</w:t>
      </w:r>
      <w:r w:rsidRPr="00A8558D">
        <w:rPr>
          <w:lang w:val="fr-FR"/>
        </w:rPr>
        <w:t>arrêt au principal).</w:t>
      </w:r>
    </w:p>
    <w:p w:rsidR="00675731" w:rsidRPr="00A8558D" w:rsidRDefault="00675731" w:rsidP="00A8558D">
      <w:pPr>
        <w:pStyle w:val="ECHRHeading4"/>
        <w:rPr>
          <w:lang w:val="fr-FR"/>
        </w:rPr>
      </w:pPr>
      <w:r w:rsidRPr="00A8558D">
        <w:rPr>
          <w:lang w:val="fr-FR"/>
        </w:rPr>
        <w:t>b)  Les développements de l</w:t>
      </w:r>
      <w:r w:rsidR="00A8558D" w:rsidRPr="00A8558D">
        <w:rPr>
          <w:lang w:val="fr-FR"/>
        </w:rPr>
        <w:t>’</w:t>
      </w:r>
      <w:r w:rsidRPr="00A8558D">
        <w:rPr>
          <w:lang w:val="fr-FR"/>
        </w:rPr>
        <w:t>affaire après l</w:t>
      </w:r>
      <w:r w:rsidR="00A8558D" w:rsidRPr="00A8558D">
        <w:rPr>
          <w:lang w:val="fr-FR"/>
        </w:rPr>
        <w:t>’</w:t>
      </w:r>
      <w:r w:rsidRPr="00A8558D">
        <w:rPr>
          <w:lang w:val="fr-FR"/>
        </w:rPr>
        <w:t>arrêt au principal</w:t>
      </w:r>
    </w:p>
    <w:p w:rsidR="00675731" w:rsidRPr="00A8558D" w:rsidRDefault="00675731"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17</w:t>
      </w:r>
      <w:r w:rsidRPr="00A8558D">
        <w:rPr>
          <w:lang w:val="fr-FR"/>
        </w:rPr>
        <w:fldChar w:fldCharType="end"/>
      </w:r>
      <w:r w:rsidRPr="00A8558D">
        <w:rPr>
          <w:lang w:val="fr-FR"/>
        </w:rPr>
        <w:t>.  </w:t>
      </w:r>
      <w:r w:rsidR="00322A1A" w:rsidRPr="00A8558D">
        <w:rPr>
          <w:lang w:val="fr-FR"/>
        </w:rPr>
        <w:t>Le 17 juin 2014, les requérants introduisirent devant le Conseil d</w:t>
      </w:r>
      <w:r w:rsidR="00A8558D" w:rsidRPr="00A8558D">
        <w:rPr>
          <w:lang w:val="fr-FR"/>
        </w:rPr>
        <w:t>’</w:t>
      </w:r>
      <w:r w:rsidR="00322A1A" w:rsidRPr="00A8558D">
        <w:rPr>
          <w:lang w:val="fr-FR"/>
        </w:rPr>
        <w:t xml:space="preserve">État un recours en </w:t>
      </w:r>
      <w:r w:rsidR="00875442" w:rsidRPr="00A8558D">
        <w:rPr>
          <w:lang w:val="fr-FR"/>
        </w:rPr>
        <w:t>révision (« </w:t>
      </w:r>
      <w:proofErr w:type="spellStart"/>
      <w:r w:rsidR="00875442" w:rsidRPr="00A8558D">
        <w:rPr>
          <w:i/>
          <w:lang w:val="fr-FR"/>
        </w:rPr>
        <w:t>revocazione</w:t>
      </w:r>
      <w:proofErr w:type="spellEnd"/>
      <w:r w:rsidR="00875442" w:rsidRPr="00A8558D">
        <w:rPr>
          <w:lang w:val="fr-FR"/>
        </w:rPr>
        <w:t> »)</w:t>
      </w:r>
      <w:r w:rsidR="00322A1A" w:rsidRPr="00A8558D">
        <w:rPr>
          <w:lang w:val="fr-FR"/>
        </w:rPr>
        <w:t xml:space="preserve"> contre l</w:t>
      </w:r>
      <w:r w:rsidR="00A8558D" w:rsidRPr="00A8558D">
        <w:rPr>
          <w:lang w:val="fr-FR"/>
        </w:rPr>
        <w:t>’</w:t>
      </w:r>
      <w:r w:rsidR="00322A1A" w:rsidRPr="00A8558D">
        <w:rPr>
          <w:lang w:val="fr-FR"/>
        </w:rPr>
        <w:t>arrêt du 13</w:t>
      </w:r>
      <w:r w:rsidR="009D4431" w:rsidRPr="00A8558D">
        <w:rPr>
          <w:lang w:val="fr-FR"/>
        </w:rPr>
        <w:t> </w:t>
      </w:r>
      <w:r w:rsidR="00322A1A" w:rsidRPr="00A8558D">
        <w:rPr>
          <w:lang w:val="fr-FR"/>
        </w:rPr>
        <w:t>novembre 2006. Ils alléguaient notamment que l</w:t>
      </w:r>
      <w:r w:rsidR="00A8558D" w:rsidRPr="00A8558D">
        <w:rPr>
          <w:lang w:val="fr-FR"/>
        </w:rPr>
        <w:t>’</w:t>
      </w:r>
      <w:r w:rsidR="00322A1A" w:rsidRPr="00A8558D">
        <w:rPr>
          <w:lang w:val="fr-FR"/>
        </w:rPr>
        <w:t xml:space="preserve">arrêt au principal </w:t>
      </w:r>
      <w:r w:rsidR="0002024A" w:rsidRPr="00A8558D">
        <w:rPr>
          <w:lang w:val="fr-FR"/>
        </w:rPr>
        <w:t xml:space="preserve">de la Cour </w:t>
      </w:r>
      <w:r w:rsidR="00322A1A" w:rsidRPr="00A8558D">
        <w:rPr>
          <w:lang w:val="fr-FR"/>
        </w:rPr>
        <w:t>constituait un fait nouveau justifiant l</w:t>
      </w:r>
      <w:r w:rsidR="00A8558D" w:rsidRPr="00A8558D">
        <w:rPr>
          <w:lang w:val="fr-FR"/>
        </w:rPr>
        <w:t>’</w:t>
      </w:r>
      <w:r w:rsidR="00322A1A" w:rsidRPr="00A8558D">
        <w:rPr>
          <w:lang w:val="fr-FR"/>
        </w:rPr>
        <w:t>annulation de la décision interne définitive et sa substitution par une décision conforme aux articles 6 § 1 de la Convention et 1 du Protocole n</w:t>
      </w:r>
      <w:r w:rsidR="0005135F" w:rsidRPr="00A8558D">
        <w:rPr>
          <w:vertAlign w:val="superscript"/>
          <w:lang w:val="fr-FR"/>
        </w:rPr>
        <w:t>o</w:t>
      </w:r>
      <w:r w:rsidR="00A723BF" w:rsidRPr="00A8558D">
        <w:rPr>
          <w:lang w:val="fr-FR"/>
        </w:rPr>
        <w:t xml:space="preserve"> </w:t>
      </w:r>
      <w:r w:rsidR="00322A1A" w:rsidRPr="00A8558D">
        <w:rPr>
          <w:lang w:val="fr-FR"/>
        </w:rPr>
        <w:t>1. À titre subsidiaire, il était demandé au Conseil d</w:t>
      </w:r>
      <w:r w:rsidR="00A8558D" w:rsidRPr="00A8558D">
        <w:rPr>
          <w:lang w:val="fr-FR"/>
        </w:rPr>
        <w:t>’</w:t>
      </w:r>
      <w:r w:rsidR="00322A1A" w:rsidRPr="00A8558D">
        <w:rPr>
          <w:lang w:val="fr-FR"/>
        </w:rPr>
        <w:t>État de soulever devant la Cour constitutionnelle un incident de constitutionnalité des dispositions internes incompatibles avec les principes énoncé</w:t>
      </w:r>
      <w:r w:rsidR="00875442" w:rsidRPr="00A8558D">
        <w:rPr>
          <w:lang w:val="fr-FR"/>
        </w:rPr>
        <w:t>s</w:t>
      </w:r>
      <w:r w:rsidR="00322A1A" w:rsidRPr="00A8558D">
        <w:rPr>
          <w:lang w:val="fr-FR"/>
        </w:rPr>
        <w:t xml:space="preserve"> par la Cour.</w:t>
      </w:r>
    </w:p>
    <w:p w:rsidR="00954946" w:rsidRPr="00A8558D" w:rsidRDefault="00322A1A"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18</w:t>
      </w:r>
      <w:r w:rsidRPr="00A8558D">
        <w:rPr>
          <w:lang w:val="fr-FR"/>
        </w:rPr>
        <w:fldChar w:fldCharType="end"/>
      </w:r>
      <w:r w:rsidRPr="00A8558D">
        <w:rPr>
          <w:lang w:val="fr-FR"/>
        </w:rPr>
        <w:t>.  </w:t>
      </w:r>
      <w:r w:rsidR="0002024A" w:rsidRPr="00A8558D">
        <w:rPr>
          <w:lang w:val="fr-FR"/>
        </w:rPr>
        <w:t>Par une décision du 4 mars 2015, l</w:t>
      </w:r>
      <w:r w:rsidR="00A8558D" w:rsidRPr="00A8558D">
        <w:rPr>
          <w:lang w:val="fr-FR"/>
        </w:rPr>
        <w:t>’</w:t>
      </w:r>
      <w:r w:rsidR="0002024A" w:rsidRPr="00A8558D">
        <w:rPr>
          <w:lang w:val="fr-FR"/>
        </w:rPr>
        <w:t>assemblée plénière du Conseil d</w:t>
      </w:r>
      <w:r w:rsidR="00A8558D" w:rsidRPr="00A8558D">
        <w:rPr>
          <w:lang w:val="fr-FR"/>
        </w:rPr>
        <w:t>’</w:t>
      </w:r>
      <w:r w:rsidR="007628A6" w:rsidRPr="00A8558D">
        <w:rPr>
          <w:lang w:val="fr-FR"/>
        </w:rPr>
        <w:t>État souleva</w:t>
      </w:r>
      <w:r w:rsidR="0002024A" w:rsidRPr="00A8558D">
        <w:rPr>
          <w:lang w:val="fr-FR"/>
        </w:rPr>
        <w:t xml:space="preserve"> une question de constitutionnalité </w:t>
      </w:r>
      <w:r w:rsidR="004B0F9E" w:rsidRPr="00A8558D">
        <w:rPr>
          <w:lang w:val="fr-FR"/>
        </w:rPr>
        <w:t>de l</w:t>
      </w:r>
      <w:r w:rsidR="00A8558D" w:rsidRPr="00A8558D">
        <w:rPr>
          <w:lang w:val="fr-FR"/>
        </w:rPr>
        <w:t>’</w:t>
      </w:r>
      <w:r w:rsidR="004B0F9E" w:rsidRPr="00A8558D">
        <w:rPr>
          <w:lang w:val="fr-FR"/>
        </w:rPr>
        <w:t>article 106 du décret législatif n</w:t>
      </w:r>
      <w:r w:rsidR="0005135F" w:rsidRPr="00A8558D">
        <w:rPr>
          <w:vertAlign w:val="superscript"/>
          <w:lang w:val="fr-FR"/>
        </w:rPr>
        <w:t>o</w:t>
      </w:r>
      <w:r w:rsidR="004B0F9E" w:rsidRPr="00A8558D">
        <w:rPr>
          <w:lang w:val="fr-FR"/>
        </w:rPr>
        <w:t xml:space="preserve"> 104 de 2010</w:t>
      </w:r>
      <w:r w:rsidR="001472B6" w:rsidRPr="00A8558D">
        <w:rPr>
          <w:lang w:val="fr-FR"/>
        </w:rPr>
        <w:t>,</w:t>
      </w:r>
      <w:r w:rsidR="00954946" w:rsidRPr="00A8558D">
        <w:rPr>
          <w:lang w:val="fr-FR"/>
        </w:rPr>
        <w:t xml:space="preserve"> </w:t>
      </w:r>
      <w:r w:rsidR="00B926C9" w:rsidRPr="00A8558D">
        <w:rPr>
          <w:lang w:val="fr-FR"/>
        </w:rPr>
        <w:t>à savoir la disposition qui établit</w:t>
      </w:r>
      <w:r w:rsidR="00A723BF" w:rsidRPr="00A8558D">
        <w:rPr>
          <w:lang w:val="fr-FR"/>
        </w:rPr>
        <w:t xml:space="preserve"> les conditions pour obtenir la </w:t>
      </w:r>
      <w:r w:rsidR="00875442" w:rsidRPr="00A8558D">
        <w:rPr>
          <w:lang w:val="fr-FR"/>
        </w:rPr>
        <w:t>révision</w:t>
      </w:r>
      <w:r w:rsidR="00A723BF" w:rsidRPr="00A8558D">
        <w:rPr>
          <w:lang w:val="fr-FR"/>
        </w:rPr>
        <w:t xml:space="preserve"> d</w:t>
      </w:r>
      <w:r w:rsidR="00A8558D" w:rsidRPr="00A8558D">
        <w:rPr>
          <w:lang w:val="fr-FR"/>
        </w:rPr>
        <w:t>’</w:t>
      </w:r>
      <w:r w:rsidR="00A723BF" w:rsidRPr="00A8558D">
        <w:rPr>
          <w:lang w:val="fr-FR"/>
        </w:rPr>
        <w:t xml:space="preserve">une décision des juridictions administratives, </w:t>
      </w:r>
      <w:r w:rsidR="00954946" w:rsidRPr="00A8558D">
        <w:rPr>
          <w:lang w:val="fr-FR"/>
        </w:rPr>
        <w:t xml:space="preserve">dans la mesure où </w:t>
      </w:r>
      <w:r w:rsidR="004B0F9E" w:rsidRPr="00A8558D">
        <w:rPr>
          <w:lang w:val="fr-FR"/>
        </w:rPr>
        <w:t>il ne prévoit pas</w:t>
      </w:r>
      <w:r w:rsidR="00954946" w:rsidRPr="00A8558D">
        <w:rPr>
          <w:lang w:val="fr-FR"/>
        </w:rPr>
        <w:t xml:space="preserve"> la possibilité de</w:t>
      </w:r>
      <w:r w:rsidR="008A629A" w:rsidRPr="00A8558D">
        <w:rPr>
          <w:lang w:val="fr-FR"/>
        </w:rPr>
        <w:t xml:space="preserve"> demander </w:t>
      </w:r>
      <w:r w:rsidR="00875442" w:rsidRPr="00A8558D">
        <w:rPr>
          <w:lang w:val="fr-FR"/>
        </w:rPr>
        <w:t>la réouverture</w:t>
      </w:r>
      <w:r w:rsidR="00B926C9" w:rsidRPr="00A8558D">
        <w:rPr>
          <w:lang w:val="fr-FR"/>
        </w:rPr>
        <w:t xml:space="preserve"> de la procédure</w:t>
      </w:r>
      <w:r w:rsidR="004B0F9E" w:rsidRPr="00A8558D">
        <w:rPr>
          <w:lang w:val="fr-FR"/>
        </w:rPr>
        <w:t xml:space="preserve"> </w:t>
      </w:r>
      <w:r w:rsidR="00954946" w:rsidRPr="00A8558D">
        <w:rPr>
          <w:lang w:val="fr-FR"/>
        </w:rPr>
        <w:t>sur la base d</w:t>
      </w:r>
      <w:r w:rsidR="00A8558D" w:rsidRPr="00A8558D">
        <w:rPr>
          <w:lang w:val="fr-FR"/>
        </w:rPr>
        <w:t>’</w:t>
      </w:r>
      <w:r w:rsidR="00954946" w:rsidRPr="00A8558D">
        <w:rPr>
          <w:lang w:val="fr-FR"/>
        </w:rPr>
        <w:t xml:space="preserve">un arrêt de violation de la Cour </w:t>
      </w:r>
      <w:r w:rsidR="000F22D6" w:rsidRPr="00A8558D">
        <w:rPr>
          <w:lang w:val="fr-FR"/>
        </w:rPr>
        <w:t>européenne des droits de l</w:t>
      </w:r>
      <w:r w:rsidR="00A8558D" w:rsidRPr="00A8558D">
        <w:rPr>
          <w:lang w:val="fr-FR"/>
        </w:rPr>
        <w:t>’</w:t>
      </w:r>
      <w:r w:rsidR="000F22D6" w:rsidRPr="00A8558D">
        <w:rPr>
          <w:lang w:val="fr-FR"/>
        </w:rPr>
        <w:t>homme.</w:t>
      </w:r>
    </w:p>
    <w:p w:rsidR="008A629A" w:rsidRPr="00A8558D" w:rsidRDefault="008A629A"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19</w:t>
      </w:r>
      <w:r w:rsidRPr="00A8558D">
        <w:rPr>
          <w:lang w:val="fr-FR"/>
        </w:rPr>
        <w:fldChar w:fldCharType="end"/>
      </w:r>
      <w:r w:rsidRPr="00A8558D">
        <w:rPr>
          <w:lang w:val="fr-FR"/>
        </w:rPr>
        <w:t>.  Par l</w:t>
      </w:r>
      <w:r w:rsidR="00A8558D" w:rsidRPr="00A8558D">
        <w:rPr>
          <w:lang w:val="fr-FR"/>
        </w:rPr>
        <w:t>’</w:t>
      </w:r>
      <w:r w:rsidRPr="00A8558D">
        <w:rPr>
          <w:lang w:val="fr-FR"/>
        </w:rPr>
        <w:t>arrêt n</w:t>
      </w:r>
      <w:r w:rsidR="0005135F" w:rsidRPr="00A8558D">
        <w:rPr>
          <w:vertAlign w:val="superscript"/>
          <w:lang w:val="fr-FR"/>
        </w:rPr>
        <w:t>o</w:t>
      </w:r>
      <w:r w:rsidRPr="00A8558D">
        <w:rPr>
          <w:lang w:val="fr-FR"/>
        </w:rPr>
        <w:t xml:space="preserve"> 123 du 7 mars 2017, la Cour constitutionnelle </w:t>
      </w:r>
      <w:r w:rsidR="00491286" w:rsidRPr="00A8558D">
        <w:rPr>
          <w:lang w:val="fr-FR"/>
        </w:rPr>
        <w:t>déclara irrecevable la question</w:t>
      </w:r>
      <w:r w:rsidRPr="00A8558D">
        <w:rPr>
          <w:lang w:val="fr-FR"/>
        </w:rPr>
        <w:t xml:space="preserve"> d</w:t>
      </w:r>
      <w:r w:rsidR="00A8558D" w:rsidRPr="00A8558D">
        <w:rPr>
          <w:lang w:val="fr-FR"/>
        </w:rPr>
        <w:t>’</w:t>
      </w:r>
      <w:r w:rsidRPr="00A8558D">
        <w:rPr>
          <w:lang w:val="fr-FR"/>
        </w:rPr>
        <w:t>inconstitutionnalité</w:t>
      </w:r>
      <w:r w:rsidR="00F939FE" w:rsidRPr="00A8558D">
        <w:rPr>
          <w:lang w:val="fr-FR"/>
        </w:rPr>
        <w:t>. Elle affirma que</w:t>
      </w:r>
      <w:r w:rsidR="001472B6" w:rsidRPr="00A8558D">
        <w:rPr>
          <w:lang w:val="fr-FR"/>
        </w:rPr>
        <w:t>, contrairement au domaine pénal,</w:t>
      </w:r>
      <w:r w:rsidR="008D7B4C" w:rsidRPr="00A8558D">
        <w:rPr>
          <w:lang w:val="fr-FR"/>
        </w:rPr>
        <w:t xml:space="preserve"> l</w:t>
      </w:r>
      <w:r w:rsidR="00A8558D" w:rsidRPr="00A8558D">
        <w:rPr>
          <w:lang w:val="fr-FR"/>
        </w:rPr>
        <w:t>’</w:t>
      </w:r>
      <w:r w:rsidR="008D7B4C" w:rsidRPr="00A8558D">
        <w:rPr>
          <w:lang w:val="fr-FR"/>
        </w:rPr>
        <w:t>obligation</w:t>
      </w:r>
      <w:r w:rsidR="001472B6" w:rsidRPr="00A8558D">
        <w:rPr>
          <w:lang w:val="fr-FR"/>
        </w:rPr>
        <w:t xml:space="preserve"> de rouvrir une procédure civile ou administrative à la suite d</w:t>
      </w:r>
      <w:r w:rsidR="00A8558D" w:rsidRPr="00A8558D">
        <w:rPr>
          <w:lang w:val="fr-FR"/>
        </w:rPr>
        <w:t>’</w:t>
      </w:r>
      <w:r w:rsidR="001472B6" w:rsidRPr="00A8558D">
        <w:rPr>
          <w:lang w:val="fr-FR"/>
        </w:rPr>
        <w:t>une condamnation de la Cour européenne des droits de l</w:t>
      </w:r>
      <w:r w:rsidR="00A8558D" w:rsidRPr="00A8558D">
        <w:rPr>
          <w:lang w:val="fr-FR"/>
        </w:rPr>
        <w:t>’</w:t>
      </w:r>
      <w:r w:rsidR="001472B6" w:rsidRPr="00A8558D">
        <w:rPr>
          <w:lang w:val="fr-FR"/>
        </w:rPr>
        <w:t>homme</w:t>
      </w:r>
      <w:r w:rsidR="00491286" w:rsidRPr="00A8558D">
        <w:rPr>
          <w:lang w:val="fr-FR"/>
        </w:rPr>
        <w:t xml:space="preserve"> </w:t>
      </w:r>
      <w:r w:rsidR="0096052D" w:rsidRPr="00A8558D">
        <w:rPr>
          <w:lang w:val="fr-FR"/>
        </w:rPr>
        <w:t>n</w:t>
      </w:r>
      <w:r w:rsidR="00A8558D" w:rsidRPr="00A8558D">
        <w:rPr>
          <w:lang w:val="fr-FR"/>
        </w:rPr>
        <w:t>’</w:t>
      </w:r>
      <w:r w:rsidR="0096052D" w:rsidRPr="00A8558D">
        <w:rPr>
          <w:lang w:val="fr-FR"/>
        </w:rPr>
        <w:t xml:space="preserve">est pas établie de manière générale, </w:t>
      </w:r>
      <w:r w:rsidR="00B95FC4" w:rsidRPr="00A8558D">
        <w:rPr>
          <w:lang w:val="fr-FR"/>
        </w:rPr>
        <w:t>dès lors qu</w:t>
      </w:r>
      <w:r w:rsidR="00A8558D" w:rsidRPr="00A8558D">
        <w:rPr>
          <w:lang w:val="fr-FR"/>
        </w:rPr>
        <w:t>’</w:t>
      </w:r>
      <w:r w:rsidR="00B95FC4" w:rsidRPr="00A8558D">
        <w:rPr>
          <w:lang w:val="fr-FR"/>
        </w:rPr>
        <w:t xml:space="preserve">il </w:t>
      </w:r>
      <w:r w:rsidR="0096052D" w:rsidRPr="00A8558D">
        <w:rPr>
          <w:lang w:val="fr-FR"/>
        </w:rPr>
        <w:t>appartient aux États membres d</w:t>
      </w:r>
      <w:r w:rsidR="00A8558D" w:rsidRPr="00A8558D">
        <w:rPr>
          <w:lang w:val="fr-FR"/>
        </w:rPr>
        <w:t>’</w:t>
      </w:r>
      <w:r w:rsidR="0096052D" w:rsidRPr="00A8558D">
        <w:rPr>
          <w:lang w:val="fr-FR"/>
        </w:rPr>
        <w:t xml:space="preserve">introduire une telle possibilité dans leurs systèmes nationaux respectifs. </w:t>
      </w:r>
      <w:r w:rsidR="00875442" w:rsidRPr="00A8558D">
        <w:rPr>
          <w:lang w:val="fr-FR"/>
        </w:rPr>
        <w:t>Ainsi</w:t>
      </w:r>
      <w:r w:rsidR="00B95FC4" w:rsidRPr="00A8558D">
        <w:rPr>
          <w:lang w:val="fr-FR"/>
        </w:rPr>
        <w:t xml:space="preserve">, </w:t>
      </w:r>
      <w:r w:rsidR="00875442" w:rsidRPr="00A8558D">
        <w:rPr>
          <w:lang w:val="fr-FR"/>
        </w:rPr>
        <w:t xml:space="preserve">la décision de modifier </w:t>
      </w:r>
      <w:r w:rsidR="00325E19" w:rsidRPr="00A8558D">
        <w:rPr>
          <w:lang w:val="fr-FR"/>
        </w:rPr>
        <w:t>l</w:t>
      </w:r>
      <w:r w:rsidR="00A8558D" w:rsidRPr="00A8558D">
        <w:rPr>
          <w:lang w:val="fr-FR"/>
        </w:rPr>
        <w:t>’</w:t>
      </w:r>
      <w:r w:rsidR="00325E19" w:rsidRPr="00A8558D">
        <w:rPr>
          <w:lang w:val="fr-FR"/>
        </w:rPr>
        <w:t>article 106 du décret législatif n</w:t>
      </w:r>
      <w:r w:rsidR="0005135F" w:rsidRPr="00A8558D">
        <w:rPr>
          <w:vertAlign w:val="superscript"/>
          <w:lang w:val="fr-FR"/>
        </w:rPr>
        <w:t>o</w:t>
      </w:r>
      <w:r w:rsidR="00325E19" w:rsidRPr="00A8558D">
        <w:rPr>
          <w:lang w:val="fr-FR"/>
        </w:rPr>
        <w:t xml:space="preserve"> 104 de 2010 </w:t>
      </w:r>
      <w:r w:rsidR="00B35B90" w:rsidRPr="00A8558D">
        <w:rPr>
          <w:lang w:val="fr-FR"/>
        </w:rPr>
        <w:t>revenait exclusivement au législateur italien.</w:t>
      </w:r>
    </w:p>
    <w:p w:rsidR="008A629A" w:rsidRPr="00A8558D" w:rsidRDefault="008A629A"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20</w:t>
      </w:r>
      <w:r w:rsidRPr="00A8558D">
        <w:rPr>
          <w:lang w:val="fr-FR"/>
        </w:rPr>
        <w:fldChar w:fldCharType="end"/>
      </w:r>
      <w:r w:rsidR="001E316E" w:rsidRPr="00A8558D">
        <w:rPr>
          <w:lang w:val="fr-FR"/>
        </w:rPr>
        <w:t>.  </w:t>
      </w:r>
      <w:r w:rsidR="00AF5155" w:rsidRPr="00A8558D">
        <w:rPr>
          <w:lang w:val="fr-FR"/>
        </w:rPr>
        <w:t>Le 15 novembre 2017, le Conseil d</w:t>
      </w:r>
      <w:r w:rsidR="00A8558D" w:rsidRPr="00A8558D">
        <w:rPr>
          <w:lang w:val="fr-FR"/>
        </w:rPr>
        <w:t>’</w:t>
      </w:r>
      <w:r w:rsidR="00AF5155" w:rsidRPr="00A8558D">
        <w:rPr>
          <w:lang w:val="fr-FR"/>
        </w:rPr>
        <w:t xml:space="preserve">Etat, ayant </w:t>
      </w:r>
      <w:r w:rsidR="007E5A96" w:rsidRPr="00A8558D">
        <w:rPr>
          <w:lang w:val="fr-FR"/>
        </w:rPr>
        <w:t xml:space="preserve">pris </w:t>
      </w:r>
      <w:r w:rsidR="00AF5155" w:rsidRPr="00A8558D">
        <w:rPr>
          <w:lang w:val="fr-FR"/>
        </w:rPr>
        <w:t xml:space="preserve">acte de la décision de la Cour constitutionnelle, </w:t>
      </w:r>
      <w:r w:rsidR="00D734A0" w:rsidRPr="00A8558D">
        <w:rPr>
          <w:lang w:val="fr-FR"/>
        </w:rPr>
        <w:t xml:space="preserve">déclara </w:t>
      </w:r>
      <w:r w:rsidR="001E316E" w:rsidRPr="00A8558D">
        <w:rPr>
          <w:lang w:val="fr-FR"/>
        </w:rPr>
        <w:t xml:space="preserve">irrecevable </w:t>
      </w:r>
      <w:r w:rsidR="00A723BF" w:rsidRPr="00A8558D">
        <w:rPr>
          <w:lang w:val="fr-FR"/>
        </w:rPr>
        <w:t>la demande de</w:t>
      </w:r>
      <w:r w:rsidR="00AF5155" w:rsidRPr="00A8558D">
        <w:rPr>
          <w:lang w:val="fr-FR"/>
        </w:rPr>
        <w:t xml:space="preserve"> </w:t>
      </w:r>
      <w:r w:rsidR="00875442" w:rsidRPr="00A8558D">
        <w:rPr>
          <w:lang w:val="fr-FR"/>
        </w:rPr>
        <w:t>révision</w:t>
      </w:r>
      <w:r w:rsidR="00AF5155" w:rsidRPr="00A8558D">
        <w:rPr>
          <w:lang w:val="fr-FR"/>
        </w:rPr>
        <w:t xml:space="preserve"> des</w:t>
      </w:r>
      <w:r w:rsidR="0005135F" w:rsidRPr="00A8558D">
        <w:rPr>
          <w:lang w:val="fr-FR"/>
        </w:rPr>
        <w:t xml:space="preserve"> </w:t>
      </w:r>
      <w:r w:rsidR="00AF5155" w:rsidRPr="00A8558D">
        <w:rPr>
          <w:lang w:val="fr-FR"/>
        </w:rPr>
        <w:t>requérants.</w:t>
      </w:r>
    </w:p>
    <w:p w:rsidR="00012513" w:rsidRPr="00A8558D" w:rsidRDefault="00675731" w:rsidP="00A8558D">
      <w:pPr>
        <w:pStyle w:val="ECHRHeading4"/>
        <w:rPr>
          <w:lang w:val="fr-FR"/>
        </w:rPr>
      </w:pPr>
      <w:r w:rsidRPr="00A8558D">
        <w:rPr>
          <w:lang w:val="fr-FR"/>
        </w:rPr>
        <w:t>c</w:t>
      </w:r>
      <w:r w:rsidR="00012513" w:rsidRPr="00A8558D">
        <w:rPr>
          <w:lang w:val="fr-FR"/>
        </w:rPr>
        <w:t>)  Les préjudices subis par les requérants</w:t>
      </w:r>
    </w:p>
    <w:p w:rsidR="00D03F23" w:rsidRPr="00A8558D" w:rsidRDefault="00D03F2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21</w:t>
      </w:r>
      <w:r w:rsidRPr="00A8558D">
        <w:rPr>
          <w:lang w:val="fr-FR"/>
        </w:rPr>
        <w:fldChar w:fldCharType="end"/>
      </w:r>
      <w:r w:rsidRPr="00A8558D">
        <w:rPr>
          <w:lang w:val="fr-FR"/>
        </w:rPr>
        <w:t>.  </w:t>
      </w:r>
      <w:r w:rsidR="001F3AC6" w:rsidRPr="00A8558D">
        <w:rPr>
          <w:lang w:val="fr-FR"/>
        </w:rPr>
        <w:t>La Cour note que le principe sous-tendant l</w:t>
      </w:r>
      <w:r w:rsidR="00A8558D" w:rsidRPr="00A8558D">
        <w:rPr>
          <w:lang w:val="fr-FR"/>
        </w:rPr>
        <w:t>’</w:t>
      </w:r>
      <w:r w:rsidR="001F3AC6" w:rsidRPr="00A8558D">
        <w:rPr>
          <w:lang w:val="fr-FR"/>
        </w:rPr>
        <w:t>octroi d</w:t>
      </w:r>
      <w:r w:rsidR="00A8558D" w:rsidRPr="00A8558D">
        <w:rPr>
          <w:lang w:val="fr-FR"/>
        </w:rPr>
        <w:t>’</w:t>
      </w:r>
      <w:r w:rsidR="001F3AC6" w:rsidRPr="00A8558D">
        <w:rPr>
          <w:lang w:val="fr-FR"/>
        </w:rPr>
        <w:t>une satisfaction équitable est bien établi : il faut, autant que faire se peut, placer l</w:t>
      </w:r>
      <w:r w:rsidR="00A8558D" w:rsidRPr="00A8558D">
        <w:rPr>
          <w:lang w:val="fr-FR"/>
        </w:rPr>
        <w:t>’</w:t>
      </w:r>
      <w:r w:rsidR="001F3AC6" w:rsidRPr="00A8558D">
        <w:rPr>
          <w:lang w:val="fr-FR"/>
        </w:rPr>
        <w:t>intéressé dans une situation équivalente à celle où il se trouverait si la violation de la Convention n</w:t>
      </w:r>
      <w:r w:rsidR="00A8558D" w:rsidRPr="00A8558D">
        <w:rPr>
          <w:lang w:val="fr-FR"/>
        </w:rPr>
        <w:t>’</w:t>
      </w:r>
      <w:r w:rsidR="001F3AC6" w:rsidRPr="00A8558D">
        <w:rPr>
          <w:lang w:val="fr-FR"/>
        </w:rPr>
        <w:t>avait pas eu lieu (</w:t>
      </w:r>
      <w:proofErr w:type="spellStart"/>
      <w:r w:rsidR="001F3AC6" w:rsidRPr="00A8558D">
        <w:rPr>
          <w:i/>
          <w:lang w:val="fr-FR"/>
        </w:rPr>
        <w:t>Andrejeva</w:t>
      </w:r>
      <w:proofErr w:type="spellEnd"/>
      <w:r w:rsidR="001F3AC6" w:rsidRPr="00A8558D">
        <w:rPr>
          <w:i/>
          <w:lang w:val="fr-FR"/>
        </w:rPr>
        <w:t xml:space="preserve"> c. Lettonie</w:t>
      </w:r>
      <w:r w:rsidR="001F3AC6" w:rsidRPr="00A8558D">
        <w:rPr>
          <w:lang w:val="fr-FR"/>
        </w:rPr>
        <w:t xml:space="preserve"> [GC], n</w:t>
      </w:r>
      <w:r w:rsidR="0005135F" w:rsidRPr="00A8558D">
        <w:rPr>
          <w:vertAlign w:val="superscript"/>
          <w:lang w:val="fr-FR"/>
        </w:rPr>
        <w:t>o</w:t>
      </w:r>
      <w:r w:rsidR="009D4431" w:rsidRPr="00A8558D">
        <w:rPr>
          <w:lang w:val="fr-FR"/>
        </w:rPr>
        <w:t> </w:t>
      </w:r>
      <w:r w:rsidR="001F3AC6" w:rsidRPr="00A8558D">
        <w:rPr>
          <w:lang w:val="fr-FR"/>
        </w:rPr>
        <w:t>55707/00, §</w:t>
      </w:r>
      <w:r w:rsidR="009D4431" w:rsidRPr="00A8558D">
        <w:rPr>
          <w:lang w:val="fr-FR"/>
        </w:rPr>
        <w:t> </w:t>
      </w:r>
      <w:r w:rsidR="001F3AC6" w:rsidRPr="00A8558D">
        <w:rPr>
          <w:lang w:val="fr-FR"/>
        </w:rPr>
        <w:t>111, CEDH 2009). Par ailleurs, la condition sine qua non à l</w:t>
      </w:r>
      <w:r w:rsidR="00A8558D" w:rsidRPr="00A8558D">
        <w:rPr>
          <w:lang w:val="fr-FR"/>
        </w:rPr>
        <w:t>’</w:t>
      </w:r>
      <w:r w:rsidR="001F3AC6" w:rsidRPr="00A8558D">
        <w:rPr>
          <w:lang w:val="fr-FR"/>
        </w:rPr>
        <w:t>octroi d</w:t>
      </w:r>
      <w:r w:rsidR="00A8558D" w:rsidRPr="00A8558D">
        <w:rPr>
          <w:lang w:val="fr-FR"/>
        </w:rPr>
        <w:t>’</w:t>
      </w:r>
      <w:r w:rsidR="001F3AC6" w:rsidRPr="00A8558D">
        <w:rPr>
          <w:lang w:val="fr-FR"/>
        </w:rPr>
        <w:t>une réparation d</w:t>
      </w:r>
      <w:r w:rsidR="00A8558D" w:rsidRPr="00A8558D">
        <w:rPr>
          <w:lang w:val="fr-FR"/>
        </w:rPr>
        <w:t>’</w:t>
      </w:r>
      <w:r w:rsidR="001F3AC6" w:rsidRPr="00A8558D">
        <w:rPr>
          <w:lang w:val="fr-FR"/>
        </w:rPr>
        <w:t>un dommage matériel est l</w:t>
      </w:r>
      <w:r w:rsidR="00A8558D" w:rsidRPr="00A8558D">
        <w:rPr>
          <w:lang w:val="fr-FR"/>
        </w:rPr>
        <w:t>’</w:t>
      </w:r>
      <w:r w:rsidR="001F3AC6" w:rsidRPr="00A8558D">
        <w:rPr>
          <w:lang w:val="fr-FR"/>
        </w:rPr>
        <w:t>existence d</w:t>
      </w:r>
      <w:r w:rsidR="00A8558D" w:rsidRPr="00A8558D">
        <w:rPr>
          <w:lang w:val="fr-FR"/>
        </w:rPr>
        <w:t>’</w:t>
      </w:r>
      <w:r w:rsidR="001F3AC6" w:rsidRPr="00A8558D">
        <w:rPr>
          <w:lang w:val="fr-FR"/>
        </w:rPr>
        <w:t>un lien de causalité entre le préjudice allégué et la violation constatée (</w:t>
      </w:r>
      <w:proofErr w:type="spellStart"/>
      <w:r w:rsidR="009D4431" w:rsidRPr="00A8558D">
        <w:rPr>
          <w:i/>
          <w:lang w:val="fr-FR"/>
        </w:rPr>
        <w:t>Nikolova</w:t>
      </w:r>
      <w:proofErr w:type="spellEnd"/>
      <w:r w:rsidR="009D4431" w:rsidRPr="00A8558D">
        <w:rPr>
          <w:i/>
          <w:lang w:val="fr-FR"/>
        </w:rPr>
        <w:t xml:space="preserve"> c. </w:t>
      </w:r>
      <w:r w:rsidR="001F3AC6" w:rsidRPr="00A8558D">
        <w:rPr>
          <w:i/>
          <w:lang w:val="fr-FR"/>
        </w:rPr>
        <w:t>Bulgarie</w:t>
      </w:r>
      <w:r w:rsidR="001F3AC6" w:rsidRPr="00A8558D">
        <w:rPr>
          <w:lang w:val="fr-FR"/>
        </w:rPr>
        <w:t xml:space="preserve"> [GC], n</w:t>
      </w:r>
      <w:r w:rsidR="0005135F" w:rsidRPr="00A8558D">
        <w:rPr>
          <w:vertAlign w:val="superscript"/>
          <w:lang w:val="fr-FR"/>
        </w:rPr>
        <w:t>o</w:t>
      </w:r>
      <w:r w:rsidR="001F3AC6" w:rsidRPr="00A8558D">
        <w:rPr>
          <w:lang w:val="fr-FR"/>
        </w:rPr>
        <w:t xml:space="preserve"> 31195/96, § 73, CEDH 1999-II, et </w:t>
      </w:r>
      <w:proofErr w:type="spellStart"/>
      <w:r w:rsidR="001F3AC6" w:rsidRPr="00A8558D">
        <w:rPr>
          <w:i/>
          <w:lang w:val="fr-FR"/>
        </w:rPr>
        <w:t>Agrati</w:t>
      </w:r>
      <w:proofErr w:type="spellEnd"/>
      <w:r w:rsidR="001F3AC6" w:rsidRPr="00A8558D">
        <w:rPr>
          <w:i/>
          <w:lang w:val="fr-FR"/>
        </w:rPr>
        <w:t xml:space="preserve"> et autres c.</w:t>
      </w:r>
      <w:r w:rsidR="009D4431" w:rsidRPr="00A8558D">
        <w:rPr>
          <w:i/>
          <w:lang w:val="fr-FR"/>
        </w:rPr>
        <w:t> </w:t>
      </w:r>
      <w:r w:rsidR="001F3AC6" w:rsidRPr="00A8558D">
        <w:rPr>
          <w:i/>
          <w:lang w:val="fr-FR"/>
        </w:rPr>
        <w:t>Italie</w:t>
      </w:r>
      <w:r w:rsidR="001F3AC6" w:rsidRPr="00A8558D">
        <w:rPr>
          <w:lang w:val="fr-FR"/>
        </w:rPr>
        <w:t xml:space="preserve"> </w:t>
      </w:r>
      <w:r w:rsidR="001F3AC6" w:rsidRPr="00A8558D">
        <w:rPr>
          <w:lang w:val="fr-FR"/>
        </w:rPr>
        <w:lastRenderedPageBreak/>
        <w:t>(satisfaction équitable), n</w:t>
      </w:r>
      <w:r w:rsidR="001F3AC6" w:rsidRPr="00A8558D">
        <w:rPr>
          <w:vertAlign w:val="superscript"/>
          <w:lang w:val="fr-FR"/>
        </w:rPr>
        <w:t>os</w:t>
      </w:r>
      <w:r w:rsidR="001F3AC6" w:rsidRPr="00A8558D">
        <w:rPr>
          <w:lang w:val="fr-FR"/>
        </w:rPr>
        <w:t xml:space="preserve"> 43549/08, 5087/09 et 6107/09, § 12, 8</w:t>
      </w:r>
      <w:r w:rsidR="009D4431" w:rsidRPr="00A8558D">
        <w:rPr>
          <w:lang w:val="fr-FR"/>
        </w:rPr>
        <w:t> </w:t>
      </w:r>
      <w:r w:rsidR="001F3AC6" w:rsidRPr="00A8558D">
        <w:rPr>
          <w:lang w:val="fr-FR"/>
        </w:rPr>
        <w:t>novembre 2012), et il en va de même du dommage moral (</w:t>
      </w:r>
      <w:proofErr w:type="spellStart"/>
      <w:r w:rsidR="001F3AC6" w:rsidRPr="00A8558D">
        <w:rPr>
          <w:i/>
          <w:lang w:val="fr-FR"/>
        </w:rPr>
        <w:t>Kadiķis</w:t>
      </w:r>
      <w:proofErr w:type="spellEnd"/>
      <w:r w:rsidR="001F3AC6" w:rsidRPr="00A8558D">
        <w:rPr>
          <w:i/>
          <w:lang w:val="fr-FR"/>
        </w:rPr>
        <w:t xml:space="preserve"> c. Lettonie</w:t>
      </w:r>
      <w:r w:rsidR="009D4431" w:rsidRPr="00A8558D">
        <w:rPr>
          <w:i/>
          <w:lang w:val="fr-FR"/>
        </w:rPr>
        <w:t> </w:t>
      </w:r>
      <w:r w:rsidR="001F3AC6" w:rsidRPr="00A8558D">
        <w:rPr>
          <w:lang w:val="fr-FR"/>
        </w:rPr>
        <w:t>(n</w:t>
      </w:r>
      <w:r w:rsidR="0005135F" w:rsidRPr="00A8558D">
        <w:rPr>
          <w:vertAlign w:val="superscript"/>
          <w:lang w:val="fr-FR"/>
        </w:rPr>
        <w:t>o</w:t>
      </w:r>
      <w:r w:rsidR="001F3AC6" w:rsidRPr="00A8558D">
        <w:rPr>
          <w:lang w:val="fr-FR"/>
        </w:rPr>
        <w:t xml:space="preserve"> 2), n</w:t>
      </w:r>
      <w:r w:rsidR="0005135F" w:rsidRPr="00A8558D">
        <w:rPr>
          <w:vertAlign w:val="superscript"/>
          <w:lang w:val="fr-FR"/>
        </w:rPr>
        <w:t>o</w:t>
      </w:r>
      <w:r w:rsidR="009D4431" w:rsidRPr="00A8558D">
        <w:rPr>
          <w:lang w:val="fr-FR"/>
        </w:rPr>
        <w:t> </w:t>
      </w:r>
      <w:r w:rsidR="001F3AC6" w:rsidRPr="00A8558D">
        <w:rPr>
          <w:lang w:val="fr-FR"/>
        </w:rPr>
        <w:t>62393/00, § 67, 4 mai 2006).</w:t>
      </w:r>
    </w:p>
    <w:p w:rsidR="008C4F05" w:rsidRPr="00A8558D" w:rsidRDefault="00B35B90"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22</w:t>
      </w:r>
      <w:r w:rsidRPr="00A8558D">
        <w:rPr>
          <w:lang w:val="fr-FR"/>
        </w:rPr>
        <w:fldChar w:fldCharType="end"/>
      </w:r>
      <w:r w:rsidRPr="00A8558D">
        <w:rPr>
          <w:lang w:val="fr-FR"/>
        </w:rPr>
        <w:t>.  </w:t>
      </w:r>
      <w:r w:rsidR="00596AF2" w:rsidRPr="00A8558D">
        <w:rPr>
          <w:lang w:val="fr-FR"/>
        </w:rPr>
        <w:t>Se tournant vers le cas d</w:t>
      </w:r>
      <w:r w:rsidR="00A8558D" w:rsidRPr="00A8558D">
        <w:rPr>
          <w:lang w:val="fr-FR"/>
        </w:rPr>
        <w:t>’</w:t>
      </w:r>
      <w:r w:rsidR="00596AF2" w:rsidRPr="00A8558D">
        <w:rPr>
          <w:lang w:val="fr-FR"/>
        </w:rPr>
        <w:t>espèce</w:t>
      </w:r>
      <w:r w:rsidR="008C4F05" w:rsidRPr="00A8558D">
        <w:rPr>
          <w:lang w:val="fr-FR"/>
        </w:rPr>
        <w:t xml:space="preserve">, </w:t>
      </w:r>
      <w:r w:rsidR="00252A6F" w:rsidRPr="00A8558D">
        <w:rPr>
          <w:lang w:val="fr-FR"/>
        </w:rPr>
        <w:t>la Cour observe</w:t>
      </w:r>
      <w:r w:rsidR="00632F5F" w:rsidRPr="00A8558D">
        <w:rPr>
          <w:lang w:val="fr-FR"/>
        </w:rPr>
        <w:t xml:space="preserve"> tout d</w:t>
      </w:r>
      <w:r w:rsidR="00A8558D" w:rsidRPr="00A8558D">
        <w:rPr>
          <w:lang w:val="fr-FR"/>
        </w:rPr>
        <w:t>’</w:t>
      </w:r>
      <w:r w:rsidR="00632F5F" w:rsidRPr="00A8558D">
        <w:rPr>
          <w:lang w:val="fr-FR"/>
        </w:rPr>
        <w:t>abord que</w:t>
      </w:r>
      <w:r w:rsidR="00252A6F" w:rsidRPr="00A8558D">
        <w:rPr>
          <w:lang w:val="fr-FR"/>
        </w:rPr>
        <w:t xml:space="preserve"> la jurisprudence interne était favorable à la positi</w:t>
      </w:r>
      <w:r w:rsidR="00632F5F" w:rsidRPr="00A8558D">
        <w:rPr>
          <w:lang w:val="fr-FR"/>
        </w:rPr>
        <w:t>on des requérant</w:t>
      </w:r>
      <w:r w:rsidR="00DB13F9" w:rsidRPr="00A8558D">
        <w:rPr>
          <w:lang w:val="fr-FR"/>
        </w:rPr>
        <w:t>s</w:t>
      </w:r>
      <w:r w:rsidR="00FD68C2" w:rsidRPr="00A8558D">
        <w:rPr>
          <w:lang w:val="fr-FR"/>
        </w:rPr>
        <w:t xml:space="preserve"> avant le revirement jurisprudentiel opéré par le Conseil d</w:t>
      </w:r>
      <w:r w:rsidR="00A8558D" w:rsidRPr="00A8558D">
        <w:rPr>
          <w:lang w:val="fr-FR"/>
        </w:rPr>
        <w:t>’</w:t>
      </w:r>
      <w:r w:rsidR="00FD68C2" w:rsidRPr="00A8558D">
        <w:rPr>
          <w:lang w:val="fr-FR"/>
        </w:rPr>
        <w:t>État</w:t>
      </w:r>
      <w:r w:rsidR="002C67EC" w:rsidRPr="00A8558D">
        <w:rPr>
          <w:lang w:val="fr-FR"/>
        </w:rPr>
        <w:t xml:space="preserve"> dans leur affaire</w:t>
      </w:r>
      <w:r w:rsidR="00252A6F" w:rsidRPr="00A8558D">
        <w:rPr>
          <w:lang w:val="fr-FR"/>
        </w:rPr>
        <w:t>. Ainsi, si aucune violation de la Convention ne s</w:t>
      </w:r>
      <w:r w:rsidR="00A8558D" w:rsidRPr="00A8558D">
        <w:rPr>
          <w:lang w:val="fr-FR"/>
        </w:rPr>
        <w:t>’</w:t>
      </w:r>
      <w:r w:rsidR="00252A6F" w:rsidRPr="00A8558D">
        <w:rPr>
          <w:lang w:val="fr-FR"/>
        </w:rPr>
        <w:t xml:space="preserve">était produite, les requérants auraient pu obtenir la confirmation </w:t>
      </w:r>
      <w:r w:rsidR="00632F5F" w:rsidRPr="00A8558D">
        <w:rPr>
          <w:lang w:val="fr-FR"/>
        </w:rPr>
        <w:t>du jugement</w:t>
      </w:r>
      <w:r w:rsidR="00252A6F" w:rsidRPr="00A8558D">
        <w:rPr>
          <w:lang w:val="fr-FR"/>
        </w:rPr>
        <w:t xml:space="preserve"> du TAR du </w:t>
      </w:r>
      <w:r w:rsidR="00632F5F" w:rsidRPr="00A8558D">
        <w:rPr>
          <w:lang w:val="fr-FR"/>
        </w:rPr>
        <w:t>24</w:t>
      </w:r>
      <w:r w:rsidR="009D4431" w:rsidRPr="00A8558D">
        <w:rPr>
          <w:lang w:val="fr-FR"/>
        </w:rPr>
        <w:t> </w:t>
      </w:r>
      <w:r w:rsidR="00632F5F" w:rsidRPr="00A8558D">
        <w:rPr>
          <w:lang w:val="fr-FR"/>
        </w:rPr>
        <w:t>mars 2005.</w:t>
      </w:r>
      <w:r w:rsidR="00816B6F" w:rsidRPr="00A8558D">
        <w:rPr>
          <w:lang w:val="fr-FR"/>
        </w:rPr>
        <w:t xml:space="preserve"> L</w:t>
      </w:r>
      <w:r w:rsidR="002C0E87" w:rsidRPr="00A8558D">
        <w:rPr>
          <w:lang w:val="fr-FR"/>
        </w:rPr>
        <w:t>a Cour en déduit que les violations de la Convention constatées en l</w:t>
      </w:r>
      <w:r w:rsidR="00A8558D" w:rsidRPr="00A8558D">
        <w:rPr>
          <w:lang w:val="fr-FR"/>
        </w:rPr>
        <w:t>’</w:t>
      </w:r>
      <w:r w:rsidR="002C0E87" w:rsidRPr="00A8558D">
        <w:rPr>
          <w:lang w:val="fr-FR"/>
        </w:rPr>
        <w:t xml:space="preserve">espèce </w:t>
      </w:r>
      <w:r w:rsidR="00D03F23" w:rsidRPr="00A8558D">
        <w:rPr>
          <w:lang w:val="fr-FR"/>
        </w:rPr>
        <w:t xml:space="preserve">ont causé </w:t>
      </w:r>
      <w:r w:rsidR="002C0E87" w:rsidRPr="00A8558D">
        <w:rPr>
          <w:lang w:val="fr-FR"/>
        </w:rPr>
        <w:t>aux requérants un dommage matériel</w:t>
      </w:r>
      <w:r w:rsidR="00D03F23" w:rsidRPr="00A8558D">
        <w:rPr>
          <w:lang w:val="fr-FR"/>
        </w:rPr>
        <w:t xml:space="preserve"> certain</w:t>
      </w:r>
      <w:r w:rsidR="002C0E87" w:rsidRPr="00A8558D">
        <w:rPr>
          <w:lang w:val="fr-FR"/>
        </w:rPr>
        <w:t>.</w:t>
      </w:r>
    </w:p>
    <w:p w:rsidR="00252A6F" w:rsidRPr="00A8558D" w:rsidRDefault="00504160"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23</w:t>
      </w:r>
      <w:r w:rsidRPr="00A8558D">
        <w:rPr>
          <w:lang w:val="fr-FR"/>
        </w:rPr>
        <w:fldChar w:fldCharType="end"/>
      </w:r>
      <w:r w:rsidRPr="00A8558D">
        <w:rPr>
          <w:lang w:val="fr-FR"/>
        </w:rPr>
        <w:t>.  </w:t>
      </w:r>
      <w:r w:rsidR="001D3F53" w:rsidRPr="00A8558D">
        <w:rPr>
          <w:lang w:val="fr-FR"/>
        </w:rPr>
        <w:t>A</w:t>
      </w:r>
      <w:r w:rsidR="00252A6F" w:rsidRPr="00A8558D">
        <w:rPr>
          <w:lang w:val="fr-FR"/>
        </w:rPr>
        <w:t>fin d</w:t>
      </w:r>
      <w:r w:rsidR="00A8558D" w:rsidRPr="00A8558D">
        <w:rPr>
          <w:lang w:val="fr-FR"/>
        </w:rPr>
        <w:t>’</w:t>
      </w:r>
      <w:r w:rsidR="00252A6F" w:rsidRPr="00A8558D">
        <w:rPr>
          <w:lang w:val="fr-FR"/>
        </w:rPr>
        <w:t xml:space="preserve">établir </w:t>
      </w:r>
      <w:r w:rsidR="00D664C6" w:rsidRPr="00A8558D">
        <w:rPr>
          <w:lang w:val="fr-FR"/>
        </w:rPr>
        <w:t>la nature du</w:t>
      </w:r>
      <w:r w:rsidR="002C0E87" w:rsidRPr="00A8558D">
        <w:rPr>
          <w:lang w:val="fr-FR"/>
        </w:rPr>
        <w:t xml:space="preserve"> préjudice subi par les requérants</w:t>
      </w:r>
      <w:r w:rsidR="003B65C4" w:rsidRPr="00A8558D">
        <w:rPr>
          <w:lang w:val="fr-FR"/>
        </w:rPr>
        <w:t>,</w:t>
      </w:r>
      <w:r w:rsidR="002C0E87" w:rsidRPr="00A8558D">
        <w:rPr>
          <w:lang w:val="fr-FR"/>
        </w:rPr>
        <w:t xml:space="preserve"> la Cour </w:t>
      </w:r>
      <w:r w:rsidR="00855A69" w:rsidRPr="00A8558D">
        <w:rPr>
          <w:lang w:val="fr-FR"/>
        </w:rPr>
        <w:t xml:space="preserve">juge opportun de se pencher sur la portée </w:t>
      </w:r>
      <w:r w:rsidR="002C67EC" w:rsidRPr="00A8558D">
        <w:rPr>
          <w:lang w:val="fr-FR"/>
        </w:rPr>
        <w:t>du</w:t>
      </w:r>
      <w:r w:rsidR="001D3F53" w:rsidRPr="00A8558D">
        <w:rPr>
          <w:lang w:val="fr-FR"/>
        </w:rPr>
        <w:t>dit jugement du</w:t>
      </w:r>
      <w:r w:rsidR="002C67EC" w:rsidRPr="00A8558D">
        <w:rPr>
          <w:lang w:val="fr-FR"/>
        </w:rPr>
        <w:t xml:space="preserve"> TAR </w:t>
      </w:r>
      <w:r w:rsidR="0036672C" w:rsidRPr="00A8558D">
        <w:rPr>
          <w:lang w:val="fr-FR"/>
        </w:rPr>
        <w:t xml:space="preserve">et </w:t>
      </w:r>
      <w:r w:rsidR="00D46E83" w:rsidRPr="00A8558D">
        <w:rPr>
          <w:lang w:val="fr-FR"/>
        </w:rPr>
        <w:t>d</w:t>
      </w:r>
      <w:r w:rsidR="00A8558D" w:rsidRPr="00A8558D">
        <w:rPr>
          <w:lang w:val="fr-FR"/>
        </w:rPr>
        <w:t>’</w:t>
      </w:r>
      <w:r w:rsidR="0036672C" w:rsidRPr="00A8558D">
        <w:rPr>
          <w:lang w:val="fr-FR"/>
        </w:rPr>
        <w:t>en examiner le contenu</w:t>
      </w:r>
      <w:r w:rsidR="00855A69" w:rsidRPr="00A8558D">
        <w:rPr>
          <w:lang w:val="fr-FR"/>
        </w:rPr>
        <w:t xml:space="preserve">. </w:t>
      </w:r>
      <w:r w:rsidR="0036672C" w:rsidRPr="00A8558D">
        <w:rPr>
          <w:lang w:val="fr-FR"/>
        </w:rPr>
        <w:t>E</w:t>
      </w:r>
      <w:r w:rsidR="00855A69" w:rsidRPr="00A8558D">
        <w:rPr>
          <w:lang w:val="fr-FR"/>
        </w:rPr>
        <w:t xml:space="preserve">lle </w:t>
      </w:r>
      <w:r w:rsidR="00B97B47" w:rsidRPr="00A8558D">
        <w:rPr>
          <w:lang w:val="fr-FR"/>
        </w:rPr>
        <w:t>relève</w:t>
      </w:r>
      <w:r w:rsidR="002C0E87" w:rsidRPr="00A8558D">
        <w:rPr>
          <w:lang w:val="fr-FR"/>
        </w:rPr>
        <w:t xml:space="preserve"> que </w:t>
      </w:r>
      <w:r w:rsidR="002C67EC" w:rsidRPr="00A8558D">
        <w:rPr>
          <w:lang w:val="fr-FR"/>
        </w:rPr>
        <w:t>le tribunal,</w:t>
      </w:r>
      <w:r w:rsidR="00D46E83" w:rsidRPr="00A8558D">
        <w:rPr>
          <w:lang w:val="fr-FR"/>
        </w:rPr>
        <w:t xml:space="preserve"> faisant droit aux prétentions des requérants</w:t>
      </w:r>
      <w:r w:rsidR="00C22FF8" w:rsidRPr="00A8558D">
        <w:rPr>
          <w:lang w:val="fr-FR"/>
        </w:rPr>
        <w:t xml:space="preserve"> et appliquant la jurisprudence constante en la matière</w:t>
      </w:r>
      <w:r w:rsidR="00D46E83" w:rsidRPr="00A8558D">
        <w:rPr>
          <w:lang w:val="fr-FR"/>
        </w:rPr>
        <w:t>,</w:t>
      </w:r>
      <w:r w:rsidR="002C0E87" w:rsidRPr="00A8558D">
        <w:rPr>
          <w:lang w:val="fr-FR"/>
        </w:rPr>
        <w:t xml:space="preserve"> </w:t>
      </w:r>
      <w:r w:rsidR="00D46E83" w:rsidRPr="00A8558D">
        <w:rPr>
          <w:lang w:val="fr-FR"/>
        </w:rPr>
        <w:t>condamn</w:t>
      </w:r>
      <w:r w:rsidR="00E92AE2" w:rsidRPr="00A8558D">
        <w:rPr>
          <w:lang w:val="fr-FR"/>
        </w:rPr>
        <w:t>a</w:t>
      </w:r>
      <w:r w:rsidR="003B65C4" w:rsidRPr="00A8558D">
        <w:rPr>
          <w:lang w:val="fr-FR"/>
        </w:rPr>
        <w:t xml:space="preserve"> l</w:t>
      </w:r>
      <w:r w:rsidR="00A8558D" w:rsidRPr="00A8558D">
        <w:rPr>
          <w:lang w:val="fr-FR"/>
        </w:rPr>
        <w:t>’</w:t>
      </w:r>
      <w:r w:rsidR="003B65C4" w:rsidRPr="00A8558D">
        <w:rPr>
          <w:lang w:val="fr-FR"/>
        </w:rPr>
        <w:t>université</w:t>
      </w:r>
      <w:r w:rsidR="00D46E83" w:rsidRPr="00A8558D">
        <w:rPr>
          <w:lang w:val="fr-FR"/>
        </w:rPr>
        <w:t xml:space="preserve"> de Naples </w:t>
      </w:r>
      <w:r w:rsidR="00DB13F9" w:rsidRPr="00A8558D">
        <w:rPr>
          <w:lang w:val="fr-FR"/>
        </w:rPr>
        <w:t xml:space="preserve">en </w:t>
      </w:r>
      <w:r w:rsidR="00816B6F" w:rsidRPr="00A8558D">
        <w:rPr>
          <w:lang w:val="fr-FR"/>
        </w:rPr>
        <w:t>sa qualité d</w:t>
      </w:r>
      <w:r w:rsidR="00A8558D" w:rsidRPr="00A8558D">
        <w:rPr>
          <w:lang w:val="fr-FR"/>
        </w:rPr>
        <w:t>’</w:t>
      </w:r>
      <w:r w:rsidR="00DB13F9" w:rsidRPr="00A8558D">
        <w:rPr>
          <w:lang w:val="fr-FR"/>
        </w:rPr>
        <w:t xml:space="preserve">employeur </w:t>
      </w:r>
      <w:r w:rsidR="00D46E83" w:rsidRPr="00A8558D">
        <w:rPr>
          <w:lang w:val="fr-FR"/>
        </w:rPr>
        <w:t>à</w:t>
      </w:r>
      <w:r w:rsidR="001103C9" w:rsidRPr="00A8558D">
        <w:rPr>
          <w:lang w:val="fr-FR"/>
        </w:rPr>
        <w:t xml:space="preserve"> inscrire les requérants</w:t>
      </w:r>
      <w:r w:rsidR="002C0E87" w:rsidRPr="00A8558D">
        <w:rPr>
          <w:lang w:val="fr-FR"/>
        </w:rPr>
        <w:t xml:space="preserve"> </w:t>
      </w:r>
      <w:r w:rsidR="00DB13F9" w:rsidRPr="00A8558D">
        <w:rPr>
          <w:lang w:val="fr-FR"/>
        </w:rPr>
        <w:t xml:space="preserve">auprès </w:t>
      </w:r>
      <w:r w:rsidR="00E92AE2" w:rsidRPr="00A8558D">
        <w:rPr>
          <w:lang w:val="fr-FR"/>
        </w:rPr>
        <w:t>d</w:t>
      </w:r>
      <w:r w:rsidR="001103C9" w:rsidRPr="00A8558D">
        <w:rPr>
          <w:lang w:val="fr-FR"/>
        </w:rPr>
        <w:t>e l</w:t>
      </w:r>
      <w:r w:rsidR="00A8558D" w:rsidRPr="00A8558D">
        <w:rPr>
          <w:lang w:val="fr-FR"/>
        </w:rPr>
        <w:t>’</w:t>
      </w:r>
      <w:r w:rsidR="00DB13F9" w:rsidRPr="00A8558D">
        <w:rPr>
          <w:lang w:val="fr-FR"/>
        </w:rPr>
        <w:t xml:space="preserve">organisme </w:t>
      </w:r>
      <w:r w:rsidR="00D664C6" w:rsidRPr="00A8558D">
        <w:rPr>
          <w:lang w:val="fr-FR"/>
        </w:rPr>
        <w:t xml:space="preserve">de retraite </w:t>
      </w:r>
      <w:r w:rsidR="00D80D66" w:rsidRPr="00A8558D">
        <w:rPr>
          <w:lang w:val="fr-FR"/>
        </w:rPr>
        <w:t xml:space="preserve">compétent </w:t>
      </w:r>
      <w:r w:rsidR="001103C9" w:rsidRPr="00A8558D">
        <w:rPr>
          <w:lang w:val="fr-FR"/>
        </w:rPr>
        <w:t xml:space="preserve">et </w:t>
      </w:r>
      <w:r w:rsidR="00D80D66" w:rsidRPr="00A8558D">
        <w:rPr>
          <w:lang w:val="fr-FR"/>
        </w:rPr>
        <w:t>à</w:t>
      </w:r>
      <w:r w:rsidR="001103C9" w:rsidRPr="00A8558D">
        <w:rPr>
          <w:lang w:val="fr-FR"/>
        </w:rPr>
        <w:t xml:space="preserve"> verser </w:t>
      </w:r>
      <w:r w:rsidR="00D46E83" w:rsidRPr="00A8558D">
        <w:rPr>
          <w:lang w:val="fr-FR"/>
        </w:rPr>
        <w:t>les</w:t>
      </w:r>
      <w:r w:rsidR="002C0E87" w:rsidRPr="00A8558D">
        <w:rPr>
          <w:lang w:val="fr-FR"/>
        </w:rPr>
        <w:t xml:space="preserve"> cotisations </w:t>
      </w:r>
      <w:r w:rsidR="00D664C6" w:rsidRPr="00A8558D">
        <w:rPr>
          <w:lang w:val="fr-FR"/>
        </w:rPr>
        <w:t>pour la sécurité sociale et la retraite</w:t>
      </w:r>
      <w:r w:rsidR="002C0E87" w:rsidRPr="00A8558D">
        <w:rPr>
          <w:lang w:val="fr-FR"/>
        </w:rPr>
        <w:t xml:space="preserve"> </w:t>
      </w:r>
      <w:r w:rsidR="00B97B47" w:rsidRPr="00A8558D">
        <w:rPr>
          <w:lang w:val="fr-FR"/>
        </w:rPr>
        <w:t>afférentes</w:t>
      </w:r>
      <w:r w:rsidR="002C0E87" w:rsidRPr="00A8558D">
        <w:rPr>
          <w:lang w:val="fr-FR"/>
        </w:rPr>
        <w:t xml:space="preserve"> aux </w:t>
      </w:r>
      <w:r w:rsidR="00B97B47" w:rsidRPr="00A8558D">
        <w:rPr>
          <w:lang w:val="fr-FR"/>
        </w:rPr>
        <w:t>périodes</w:t>
      </w:r>
      <w:r w:rsidR="002C0E87" w:rsidRPr="00A8558D">
        <w:rPr>
          <w:lang w:val="fr-FR"/>
        </w:rPr>
        <w:t xml:space="preserve"> </w:t>
      </w:r>
      <w:r w:rsidR="00D46E83" w:rsidRPr="00A8558D">
        <w:rPr>
          <w:lang w:val="fr-FR"/>
        </w:rPr>
        <w:t>pendant lesquelles les requérants avai</w:t>
      </w:r>
      <w:r w:rsidR="001D3F53" w:rsidRPr="00A8558D">
        <w:rPr>
          <w:lang w:val="fr-FR"/>
        </w:rPr>
        <w:t>en</w:t>
      </w:r>
      <w:r w:rsidR="00D46E83" w:rsidRPr="00A8558D">
        <w:rPr>
          <w:lang w:val="fr-FR"/>
        </w:rPr>
        <w:t xml:space="preserve">t travaillé </w:t>
      </w:r>
      <w:r w:rsidR="00970D7B" w:rsidRPr="00A8558D">
        <w:rPr>
          <w:lang w:val="fr-FR"/>
        </w:rPr>
        <w:t>en tant que vacataires.</w:t>
      </w:r>
    </w:p>
    <w:p w:rsidR="00867953" w:rsidRPr="00A8558D" w:rsidRDefault="006470DE" w:rsidP="00A8558D">
      <w:pPr>
        <w:pStyle w:val="ECHRPara"/>
        <w:rPr>
          <w:rFonts w:ascii="Times New Roman" w:eastAsia="Times New Roman" w:hAnsi="Times New Roman" w:cs="Times New Roman"/>
          <w:snapToGrid w:val="0"/>
          <w:szCs w:val="20"/>
          <w:lang w:val="fr-FR"/>
        </w:rPr>
      </w:pPr>
      <w:r w:rsidRPr="00A8558D">
        <w:rPr>
          <w:rFonts w:ascii="Times New Roman" w:eastAsia="Times New Roman" w:hAnsi="Times New Roman" w:cs="Times New Roman"/>
          <w:snapToGrid w:val="0"/>
          <w:szCs w:val="20"/>
          <w:lang w:val="fr-FR"/>
        </w:rPr>
        <w:fldChar w:fldCharType="begin"/>
      </w:r>
      <w:r w:rsidRPr="00A8558D">
        <w:rPr>
          <w:rFonts w:ascii="Times New Roman" w:eastAsia="Times New Roman" w:hAnsi="Times New Roman" w:cs="Times New Roman"/>
          <w:snapToGrid w:val="0"/>
          <w:szCs w:val="20"/>
          <w:lang w:val="fr-FR"/>
        </w:rPr>
        <w:instrText xml:space="preserve"> SEQ level0 \*arabic </w:instrText>
      </w:r>
      <w:r w:rsidRPr="00A8558D">
        <w:rPr>
          <w:rFonts w:ascii="Times New Roman" w:eastAsia="Times New Roman" w:hAnsi="Times New Roman" w:cs="Times New Roman"/>
          <w:snapToGrid w:val="0"/>
          <w:szCs w:val="20"/>
          <w:lang w:val="fr-FR"/>
        </w:rPr>
        <w:fldChar w:fldCharType="separate"/>
      </w:r>
      <w:r w:rsidR="00A8558D">
        <w:rPr>
          <w:rFonts w:ascii="Times New Roman" w:eastAsia="Times New Roman" w:hAnsi="Times New Roman" w:cs="Times New Roman"/>
          <w:noProof/>
          <w:snapToGrid w:val="0"/>
          <w:szCs w:val="20"/>
          <w:lang w:val="fr-FR"/>
        </w:rPr>
        <w:t>24</w:t>
      </w:r>
      <w:r w:rsidRPr="00A8558D">
        <w:rPr>
          <w:rFonts w:ascii="Times New Roman" w:eastAsia="Times New Roman" w:hAnsi="Times New Roman" w:cs="Times New Roman"/>
          <w:snapToGrid w:val="0"/>
          <w:szCs w:val="20"/>
          <w:lang w:val="fr-FR"/>
        </w:rPr>
        <w:fldChar w:fldCharType="end"/>
      </w:r>
      <w:r w:rsidRPr="00A8558D">
        <w:rPr>
          <w:rFonts w:ascii="Times New Roman" w:eastAsia="Times New Roman" w:hAnsi="Times New Roman" w:cs="Times New Roman"/>
          <w:snapToGrid w:val="0"/>
          <w:szCs w:val="20"/>
          <w:lang w:val="fr-FR"/>
        </w:rPr>
        <w:t>.  </w:t>
      </w:r>
      <w:r w:rsidR="00B35B90" w:rsidRPr="00A8558D">
        <w:rPr>
          <w:rFonts w:ascii="Times New Roman" w:eastAsia="Times New Roman" w:hAnsi="Times New Roman" w:cs="Times New Roman"/>
          <w:snapToGrid w:val="0"/>
          <w:szCs w:val="20"/>
          <w:lang w:val="fr-FR"/>
        </w:rPr>
        <w:t>La</w:t>
      </w:r>
      <w:r w:rsidR="00A024B8" w:rsidRPr="00A8558D">
        <w:rPr>
          <w:rFonts w:ascii="Times New Roman" w:eastAsia="Times New Roman" w:hAnsi="Times New Roman" w:cs="Times New Roman"/>
          <w:snapToGrid w:val="0"/>
          <w:szCs w:val="20"/>
          <w:lang w:val="fr-FR"/>
        </w:rPr>
        <w:t xml:space="preserve"> Cour relève que les sommes </w:t>
      </w:r>
      <w:r w:rsidR="00953260" w:rsidRPr="00A8558D">
        <w:rPr>
          <w:rFonts w:ascii="Times New Roman" w:eastAsia="Times New Roman" w:hAnsi="Times New Roman" w:cs="Times New Roman"/>
          <w:snapToGrid w:val="0"/>
          <w:szCs w:val="20"/>
          <w:lang w:val="fr-FR"/>
        </w:rPr>
        <w:t xml:space="preserve">proposées </w:t>
      </w:r>
      <w:r w:rsidR="00DD3A32" w:rsidRPr="00A8558D">
        <w:rPr>
          <w:rFonts w:ascii="Times New Roman" w:eastAsia="Times New Roman" w:hAnsi="Times New Roman" w:cs="Times New Roman"/>
          <w:snapToGrid w:val="0"/>
          <w:szCs w:val="20"/>
          <w:lang w:val="fr-FR"/>
        </w:rPr>
        <w:t xml:space="preserve">au titre </w:t>
      </w:r>
      <w:r w:rsidR="000A4193" w:rsidRPr="00A8558D">
        <w:rPr>
          <w:rFonts w:ascii="Times New Roman" w:eastAsia="Times New Roman" w:hAnsi="Times New Roman" w:cs="Times New Roman"/>
          <w:snapToGrid w:val="0"/>
          <w:szCs w:val="20"/>
          <w:lang w:val="fr-FR"/>
        </w:rPr>
        <w:t xml:space="preserve">de dommage </w:t>
      </w:r>
      <w:r w:rsidR="002C38DC" w:rsidRPr="00A8558D">
        <w:rPr>
          <w:rFonts w:ascii="Times New Roman" w:eastAsia="Times New Roman" w:hAnsi="Times New Roman" w:cs="Times New Roman"/>
          <w:snapToGrid w:val="0"/>
          <w:szCs w:val="20"/>
          <w:lang w:val="fr-FR"/>
        </w:rPr>
        <w:t>matériel</w:t>
      </w:r>
      <w:r w:rsidR="00DD3A32" w:rsidRPr="00A8558D">
        <w:rPr>
          <w:rFonts w:ascii="Times New Roman" w:eastAsia="Times New Roman" w:hAnsi="Times New Roman" w:cs="Times New Roman"/>
          <w:snapToGrid w:val="0"/>
          <w:szCs w:val="20"/>
          <w:lang w:val="fr-FR"/>
        </w:rPr>
        <w:t xml:space="preserve"> </w:t>
      </w:r>
      <w:r w:rsidR="00A024B8" w:rsidRPr="00A8558D">
        <w:rPr>
          <w:rFonts w:ascii="Times New Roman" w:eastAsia="Times New Roman" w:hAnsi="Times New Roman" w:cs="Times New Roman"/>
          <w:snapToGrid w:val="0"/>
          <w:szCs w:val="20"/>
          <w:lang w:val="fr-FR"/>
        </w:rPr>
        <w:t xml:space="preserve">par les parties </w:t>
      </w:r>
      <w:r w:rsidR="00953260" w:rsidRPr="00A8558D">
        <w:rPr>
          <w:rFonts w:ascii="Times New Roman" w:eastAsia="Times New Roman" w:hAnsi="Times New Roman" w:cs="Times New Roman"/>
          <w:snapToGrid w:val="0"/>
          <w:szCs w:val="20"/>
          <w:lang w:val="fr-FR"/>
        </w:rPr>
        <w:t>se rapportent aux</w:t>
      </w:r>
      <w:r w:rsidR="00A024B8" w:rsidRPr="00A8558D">
        <w:rPr>
          <w:rFonts w:ascii="Times New Roman" w:eastAsia="Times New Roman" w:hAnsi="Times New Roman" w:cs="Times New Roman"/>
          <w:snapToGrid w:val="0"/>
          <w:szCs w:val="20"/>
          <w:lang w:val="fr-FR"/>
        </w:rPr>
        <w:t xml:space="preserve"> montants des cotisations </w:t>
      </w:r>
      <w:r w:rsidR="00833235" w:rsidRPr="00A8558D">
        <w:rPr>
          <w:rFonts w:ascii="Times New Roman" w:eastAsia="Times New Roman" w:hAnsi="Times New Roman" w:cs="Times New Roman"/>
          <w:snapToGrid w:val="0"/>
          <w:szCs w:val="20"/>
          <w:lang w:val="fr-FR"/>
        </w:rPr>
        <w:t>qui</w:t>
      </w:r>
      <w:r w:rsidR="00DB2DD7" w:rsidRPr="00A8558D">
        <w:rPr>
          <w:rFonts w:ascii="Times New Roman" w:eastAsia="Times New Roman" w:hAnsi="Times New Roman" w:cs="Times New Roman"/>
          <w:snapToGrid w:val="0"/>
          <w:szCs w:val="20"/>
          <w:lang w:val="fr-FR"/>
        </w:rPr>
        <w:t xml:space="preserve"> </w:t>
      </w:r>
      <w:r w:rsidR="00833235" w:rsidRPr="00A8558D">
        <w:rPr>
          <w:rFonts w:ascii="Times New Roman" w:eastAsia="Times New Roman" w:hAnsi="Times New Roman" w:cs="Times New Roman"/>
          <w:snapToGrid w:val="0"/>
          <w:szCs w:val="20"/>
          <w:lang w:val="fr-FR"/>
        </w:rPr>
        <w:t>auraient dû être versée</w:t>
      </w:r>
      <w:r w:rsidR="0025486A" w:rsidRPr="00A8558D">
        <w:rPr>
          <w:rFonts w:ascii="Times New Roman" w:eastAsia="Times New Roman" w:hAnsi="Times New Roman" w:cs="Times New Roman"/>
          <w:snapToGrid w:val="0"/>
          <w:szCs w:val="20"/>
          <w:lang w:val="fr-FR"/>
        </w:rPr>
        <w:t>s</w:t>
      </w:r>
      <w:r w:rsidR="00833235" w:rsidRPr="00A8558D">
        <w:rPr>
          <w:rFonts w:ascii="Times New Roman" w:eastAsia="Times New Roman" w:hAnsi="Times New Roman" w:cs="Times New Roman"/>
          <w:snapToGrid w:val="0"/>
          <w:szCs w:val="20"/>
          <w:lang w:val="fr-FR"/>
        </w:rPr>
        <w:t xml:space="preserve"> par </w:t>
      </w:r>
      <w:r w:rsidR="0025486A" w:rsidRPr="00A8558D">
        <w:rPr>
          <w:rFonts w:ascii="Times New Roman" w:eastAsia="Times New Roman" w:hAnsi="Times New Roman" w:cs="Times New Roman"/>
          <w:snapToGrid w:val="0"/>
          <w:szCs w:val="20"/>
          <w:lang w:val="fr-FR"/>
        </w:rPr>
        <w:t>l</w:t>
      </w:r>
      <w:r w:rsidR="00A8558D" w:rsidRPr="00A8558D">
        <w:rPr>
          <w:rFonts w:ascii="Times New Roman" w:eastAsia="Times New Roman" w:hAnsi="Times New Roman" w:cs="Times New Roman"/>
          <w:snapToGrid w:val="0"/>
          <w:szCs w:val="20"/>
          <w:lang w:val="fr-FR"/>
        </w:rPr>
        <w:t>’</w:t>
      </w:r>
      <w:r w:rsidR="0025486A" w:rsidRPr="00A8558D">
        <w:rPr>
          <w:rFonts w:ascii="Times New Roman" w:eastAsia="Times New Roman" w:hAnsi="Times New Roman" w:cs="Times New Roman"/>
          <w:snapToGrid w:val="0"/>
          <w:szCs w:val="20"/>
          <w:lang w:val="fr-FR"/>
        </w:rPr>
        <w:t>administration</w:t>
      </w:r>
      <w:r w:rsidR="00953260" w:rsidRPr="00A8558D">
        <w:rPr>
          <w:rFonts w:ascii="Times New Roman" w:eastAsia="Times New Roman" w:hAnsi="Times New Roman" w:cs="Times New Roman"/>
          <w:snapToGrid w:val="0"/>
          <w:szCs w:val="20"/>
          <w:lang w:val="fr-FR"/>
        </w:rPr>
        <w:t xml:space="preserve">. </w:t>
      </w:r>
      <w:r w:rsidR="00C22FF8" w:rsidRPr="00A8558D">
        <w:rPr>
          <w:rFonts w:ascii="Times New Roman" w:eastAsia="Times New Roman" w:hAnsi="Times New Roman" w:cs="Times New Roman"/>
          <w:snapToGrid w:val="0"/>
          <w:szCs w:val="20"/>
          <w:lang w:val="fr-FR"/>
        </w:rPr>
        <w:t>Cependant</w:t>
      </w:r>
      <w:r w:rsidR="00833235" w:rsidRPr="00A8558D">
        <w:rPr>
          <w:rFonts w:ascii="Times New Roman" w:eastAsia="Times New Roman" w:hAnsi="Times New Roman" w:cs="Times New Roman"/>
          <w:snapToGrid w:val="0"/>
          <w:szCs w:val="20"/>
          <w:lang w:val="fr-FR"/>
        </w:rPr>
        <w:t xml:space="preserve">, </w:t>
      </w:r>
      <w:r w:rsidR="003846A3" w:rsidRPr="00A8558D">
        <w:rPr>
          <w:rFonts w:ascii="Times New Roman" w:eastAsia="Times New Roman" w:hAnsi="Times New Roman" w:cs="Times New Roman"/>
          <w:snapToGrid w:val="0"/>
          <w:szCs w:val="20"/>
          <w:lang w:val="fr-FR"/>
        </w:rPr>
        <w:t xml:space="preserve">les </w:t>
      </w:r>
      <w:r w:rsidR="00D03F23" w:rsidRPr="00A8558D">
        <w:rPr>
          <w:rFonts w:ascii="Times New Roman" w:eastAsia="Times New Roman" w:hAnsi="Times New Roman" w:cs="Times New Roman"/>
          <w:snapToGrid w:val="0"/>
          <w:szCs w:val="20"/>
          <w:lang w:val="fr-FR"/>
        </w:rPr>
        <w:t xml:space="preserve">thèses et les méthodes de calcul </w:t>
      </w:r>
      <w:r w:rsidR="006938C9" w:rsidRPr="00A8558D">
        <w:rPr>
          <w:rFonts w:ascii="Times New Roman" w:eastAsia="Times New Roman" w:hAnsi="Times New Roman" w:cs="Times New Roman"/>
          <w:snapToGrid w:val="0"/>
          <w:szCs w:val="20"/>
          <w:lang w:val="fr-FR"/>
        </w:rPr>
        <w:t xml:space="preserve">des parties </w:t>
      </w:r>
      <w:r w:rsidR="00D03F23" w:rsidRPr="00A8558D">
        <w:rPr>
          <w:rFonts w:ascii="Times New Roman" w:eastAsia="Times New Roman" w:hAnsi="Times New Roman" w:cs="Times New Roman"/>
          <w:snapToGrid w:val="0"/>
          <w:szCs w:val="20"/>
          <w:lang w:val="fr-FR"/>
        </w:rPr>
        <w:t>divergent de manière très importante. Ainsi, compte tenu de l</w:t>
      </w:r>
      <w:r w:rsidR="00A8558D" w:rsidRPr="00A8558D">
        <w:rPr>
          <w:rFonts w:ascii="Times New Roman" w:eastAsia="Times New Roman" w:hAnsi="Times New Roman" w:cs="Times New Roman"/>
          <w:snapToGrid w:val="0"/>
          <w:szCs w:val="20"/>
          <w:lang w:val="fr-FR"/>
        </w:rPr>
        <w:t>’</w:t>
      </w:r>
      <w:r w:rsidR="00D03F23" w:rsidRPr="00A8558D">
        <w:rPr>
          <w:rFonts w:ascii="Times New Roman" w:eastAsia="Times New Roman" w:hAnsi="Times New Roman" w:cs="Times New Roman"/>
          <w:snapToGrid w:val="0"/>
          <w:szCs w:val="20"/>
          <w:lang w:val="fr-FR"/>
        </w:rPr>
        <w:t xml:space="preserve">écart qui sépare les sommes proposées et eu égard aux informations en possession de la Cour, il </w:t>
      </w:r>
      <w:r w:rsidR="0038731B" w:rsidRPr="00A8558D">
        <w:rPr>
          <w:rFonts w:ascii="Times New Roman" w:eastAsia="Times New Roman" w:hAnsi="Times New Roman" w:cs="Times New Roman"/>
          <w:snapToGrid w:val="0"/>
          <w:szCs w:val="20"/>
          <w:lang w:val="fr-FR"/>
        </w:rPr>
        <w:t>est</w:t>
      </w:r>
      <w:r w:rsidR="00D03F23" w:rsidRPr="00A8558D">
        <w:rPr>
          <w:rFonts w:ascii="Times New Roman" w:eastAsia="Times New Roman" w:hAnsi="Times New Roman" w:cs="Times New Roman"/>
          <w:snapToGrid w:val="0"/>
          <w:szCs w:val="20"/>
          <w:lang w:val="fr-FR"/>
        </w:rPr>
        <w:t xml:space="preserve"> impossible d</w:t>
      </w:r>
      <w:r w:rsidR="00A8558D" w:rsidRPr="00A8558D">
        <w:rPr>
          <w:rFonts w:ascii="Times New Roman" w:eastAsia="Times New Roman" w:hAnsi="Times New Roman" w:cs="Times New Roman"/>
          <w:snapToGrid w:val="0"/>
          <w:szCs w:val="20"/>
          <w:lang w:val="fr-FR"/>
        </w:rPr>
        <w:t>’</w:t>
      </w:r>
      <w:r w:rsidR="00D03F23" w:rsidRPr="00A8558D">
        <w:rPr>
          <w:rFonts w:ascii="Times New Roman" w:eastAsia="Times New Roman" w:hAnsi="Times New Roman" w:cs="Times New Roman"/>
          <w:snapToGrid w:val="0"/>
          <w:szCs w:val="20"/>
          <w:lang w:val="fr-FR"/>
        </w:rPr>
        <w:t>établir avec précision les montants des cotisations de retraites qui auraient dû être versés par l</w:t>
      </w:r>
      <w:r w:rsidR="00A8558D" w:rsidRPr="00A8558D">
        <w:rPr>
          <w:rFonts w:ascii="Times New Roman" w:eastAsia="Times New Roman" w:hAnsi="Times New Roman" w:cs="Times New Roman"/>
          <w:snapToGrid w:val="0"/>
          <w:szCs w:val="20"/>
          <w:lang w:val="fr-FR"/>
        </w:rPr>
        <w:t>’</w:t>
      </w:r>
      <w:r w:rsidR="00D03F23" w:rsidRPr="00A8558D">
        <w:rPr>
          <w:rFonts w:ascii="Times New Roman" w:eastAsia="Times New Roman" w:hAnsi="Times New Roman" w:cs="Times New Roman"/>
          <w:snapToGrid w:val="0"/>
          <w:szCs w:val="20"/>
          <w:lang w:val="fr-FR"/>
        </w:rPr>
        <w:t>université.</w:t>
      </w:r>
      <w:r w:rsidR="001F5172" w:rsidRPr="00A8558D">
        <w:rPr>
          <w:rFonts w:ascii="Times New Roman" w:eastAsia="Times New Roman" w:hAnsi="Times New Roman" w:cs="Times New Roman"/>
          <w:snapToGrid w:val="0"/>
          <w:szCs w:val="20"/>
          <w:lang w:val="fr-FR"/>
        </w:rPr>
        <w:t xml:space="preserve"> </w:t>
      </w:r>
      <w:r w:rsidR="006938C9" w:rsidRPr="00A8558D">
        <w:rPr>
          <w:rFonts w:ascii="Times New Roman" w:eastAsia="Times New Roman" w:hAnsi="Times New Roman" w:cs="Times New Roman"/>
          <w:snapToGrid w:val="0"/>
          <w:szCs w:val="20"/>
          <w:lang w:val="fr-FR"/>
        </w:rPr>
        <w:t>De plus</w:t>
      </w:r>
      <w:r w:rsidR="00B158E2" w:rsidRPr="00A8558D">
        <w:rPr>
          <w:rFonts w:ascii="Times New Roman" w:eastAsia="Times New Roman" w:hAnsi="Times New Roman" w:cs="Times New Roman"/>
          <w:snapToGrid w:val="0"/>
          <w:szCs w:val="20"/>
          <w:lang w:val="fr-FR"/>
        </w:rPr>
        <w:t xml:space="preserve">, dans la mesure </w:t>
      </w:r>
      <w:r w:rsidR="007C3F04" w:rsidRPr="00A8558D">
        <w:rPr>
          <w:rFonts w:ascii="Times New Roman" w:eastAsia="Times New Roman" w:hAnsi="Times New Roman" w:cs="Times New Roman"/>
          <w:snapToGrid w:val="0"/>
          <w:szCs w:val="20"/>
          <w:lang w:val="fr-FR"/>
        </w:rPr>
        <w:t>où</w:t>
      </w:r>
      <w:r w:rsidR="00B158E2" w:rsidRPr="00A8558D">
        <w:rPr>
          <w:rFonts w:ascii="Times New Roman" w:eastAsia="Times New Roman" w:hAnsi="Times New Roman" w:cs="Times New Roman"/>
          <w:snapToGrid w:val="0"/>
          <w:szCs w:val="20"/>
          <w:lang w:val="fr-FR"/>
        </w:rPr>
        <w:t xml:space="preserve"> les requérants ont été privés de la possibilité de voir prises en compte les années travaillées « </w:t>
      </w:r>
      <w:r w:rsidR="00B158E2" w:rsidRPr="00A8558D">
        <w:rPr>
          <w:rFonts w:ascii="Times New Roman" w:eastAsia="Times New Roman" w:hAnsi="Times New Roman" w:cs="Times New Roman"/>
          <w:i/>
          <w:snapToGrid w:val="0"/>
          <w:szCs w:val="20"/>
          <w:lang w:val="fr-FR"/>
        </w:rPr>
        <w:t>au jeton</w:t>
      </w:r>
      <w:r w:rsidR="00B158E2" w:rsidRPr="00A8558D">
        <w:rPr>
          <w:rFonts w:ascii="Times New Roman" w:eastAsia="Times New Roman" w:hAnsi="Times New Roman" w:cs="Times New Roman"/>
          <w:snapToGrid w:val="0"/>
          <w:szCs w:val="20"/>
          <w:lang w:val="fr-FR"/>
        </w:rPr>
        <w:t xml:space="preserve"> » </w:t>
      </w:r>
      <w:r w:rsidR="00596AF2" w:rsidRPr="00A8558D">
        <w:rPr>
          <w:rFonts w:ascii="Times New Roman" w:eastAsia="Times New Roman" w:hAnsi="Times New Roman" w:cs="Times New Roman"/>
          <w:snapToGrid w:val="0"/>
          <w:szCs w:val="20"/>
          <w:lang w:val="fr-FR"/>
        </w:rPr>
        <w:t>au moment de leur mise</w:t>
      </w:r>
      <w:r w:rsidR="00B158E2" w:rsidRPr="00A8558D">
        <w:rPr>
          <w:rFonts w:ascii="Times New Roman" w:eastAsia="Times New Roman" w:hAnsi="Times New Roman" w:cs="Times New Roman"/>
          <w:snapToGrid w:val="0"/>
          <w:szCs w:val="20"/>
          <w:lang w:val="fr-FR"/>
        </w:rPr>
        <w:t xml:space="preserve"> à la retraite, l</w:t>
      </w:r>
      <w:r w:rsidR="003846A3" w:rsidRPr="00A8558D">
        <w:rPr>
          <w:rFonts w:ascii="Times New Roman" w:eastAsia="Times New Roman" w:hAnsi="Times New Roman" w:cs="Times New Roman"/>
          <w:snapToGrid w:val="0"/>
          <w:szCs w:val="20"/>
          <w:lang w:val="fr-FR"/>
        </w:rPr>
        <w:t xml:space="preserve">e préjudice subi est nécessairement </w:t>
      </w:r>
      <w:r w:rsidR="007C3F04" w:rsidRPr="00A8558D">
        <w:rPr>
          <w:rFonts w:ascii="Times New Roman" w:eastAsia="Times New Roman" w:hAnsi="Times New Roman" w:cs="Times New Roman"/>
          <w:snapToGrid w:val="0"/>
          <w:szCs w:val="20"/>
          <w:lang w:val="fr-FR"/>
        </w:rPr>
        <w:t>aléatoire et</w:t>
      </w:r>
      <w:r w:rsidR="003846A3" w:rsidRPr="00A8558D">
        <w:rPr>
          <w:rFonts w:ascii="Times New Roman" w:eastAsia="Times New Roman" w:hAnsi="Times New Roman" w:cs="Times New Roman"/>
          <w:snapToGrid w:val="0"/>
          <w:szCs w:val="20"/>
          <w:lang w:val="fr-FR"/>
        </w:rPr>
        <w:t xml:space="preserve"> concerne un évènement futur au sujet duquel la Cour ne peut pas se livrer à des spéculations.</w:t>
      </w:r>
    </w:p>
    <w:p w:rsidR="0005135F" w:rsidRPr="00A8558D" w:rsidRDefault="00FD724B" w:rsidP="00A8558D">
      <w:pPr>
        <w:pStyle w:val="ECHRPara"/>
        <w:rPr>
          <w:lang w:val="fr-FR"/>
        </w:rPr>
      </w:pPr>
      <w:r w:rsidRPr="00A8558D">
        <w:rPr>
          <w:rFonts w:ascii="Times New Roman" w:eastAsia="Times New Roman" w:hAnsi="Times New Roman" w:cs="Times New Roman"/>
          <w:snapToGrid w:val="0"/>
          <w:szCs w:val="20"/>
          <w:lang w:val="fr-FR"/>
        </w:rPr>
        <w:fldChar w:fldCharType="begin"/>
      </w:r>
      <w:r w:rsidRPr="00A8558D">
        <w:rPr>
          <w:rFonts w:ascii="Times New Roman" w:eastAsia="Times New Roman" w:hAnsi="Times New Roman" w:cs="Times New Roman"/>
          <w:snapToGrid w:val="0"/>
          <w:szCs w:val="20"/>
          <w:lang w:val="fr-FR"/>
        </w:rPr>
        <w:instrText xml:space="preserve"> SEQ level0 \*arabic </w:instrText>
      </w:r>
      <w:r w:rsidRPr="00A8558D">
        <w:rPr>
          <w:rFonts w:ascii="Times New Roman" w:eastAsia="Times New Roman" w:hAnsi="Times New Roman" w:cs="Times New Roman"/>
          <w:snapToGrid w:val="0"/>
          <w:szCs w:val="20"/>
          <w:lang w:val="fr-FR"/>
        </w:rPr>
        <w:fldChar w:fldCharType="separate"/>
      </w:r>
      <w:r w:rsidR="00A8558D">
        <w:rPr>
          <w:rFonts w:ascii="Times New Roman" w:eastAsia="Times New Roman" w:hAnsi="Times New Roman" w:cs="Times New Roman"/>
          <w:noProof/>
          <w:snapToGrid w:val="0"/>
          <w:szCs w:val="20"/>
          <w:lang w:val="fr-FR"/>
        </w:rPr>
        <w:t>25</w:t>
      </w:r>
      <w:r w:rsidRPr="00A8558D">
        <w:rPr>
          <w:rFonts w:ascii="Times New Roman" w:eastAsia="Times New Roman" w:hAnsi="Times New Roman" w:cs="Times New Roman"/>
          <w:snapToGrid w:val="0"/>
          <w:szCs w:val="20"/>
          <w:lang w:val="fr-FR"/>
        </w:rPr>
        <w:fldChar w:fldCharType="end"/>
      </w:r>
      <w:r w:rsidRPr="00A8558D">
        <w:rPr>
          <w:rFonts w:ascii="Times New Roman" w:eastAsia="Times New Roman" w:hAnsi="Times New Roman" w:cs="Times New Roman"/>
          <w:snapToGrid w:val="0"/>
          <w:szCs w:val="20"/>
          <w:lang w:val="fr-FR"/>
        </w:rPr>
        <w:t>.  </w:t>
      </w:r>
      <w:r w:rsidR="00A36B03" w:rsidRPr="00A8558D">
        <w:rPr>
          <w:rStyle w:val="JuParaCar"/>
          <w:lang w:val="fr-FR"/>
        </w:rPr>
        <w:t xml:space="preserve">Néanmoins, </w:t>
      </w:r>
      <w:r w:rsidR="00A36B03" w:rsidRPr="00A8558D">
        <w:rPr>
          <w:rFonts w:ascii="Times New Roman" w:eastAsia="Times New Roman" w:hAnsi="Times New Roman" w:cs="Times New Roman"/>
          <w:snapToGrid w:val="0"/>
          <w:szCs w:val="20"/>
          <w:lang w:val="fr-FR"/>
        </w:rPr>
        <w:t>e</w:t>
      </w:r>
      <w:r w:rsidR="008B306F" w:rsidRPr="00A8558D">
        <w:rPr>
          <w:rStyle w:val="JuParaCar"/>
          <w:lang w:val="fr-FR"/>
        </w:rPr>
        <w:t>u égard aux circonstances particulières de l</w:t>
      </w:r>
      <w:r w:rsidR="00A8558D" w:rsidRPr="00A8558D">
        <w:rPr>
          <w:rStyle w:val="JuParaCar"/>
          <w:lang w:val="fr-FR"/>
        </w:rPr>
        <w:t>’</w:t>
      </w:r>
      <w:r w:rsidR="008B306F" w:rsidRPr="00A8558D">
        <w:rPr>
          <w:rStyle w:val="JuParaCar"/>
          <w:lang w:val="fr-FR"/>
        </w:rPr>
        <w:t>affaire</w:t>
      </w:r>
      <w:r w:rsidRPr="00A8558D">
        <w:rPr>
          <w:lang w:val="fr-FR"/>
        </w:rPr>
        <w:t xml:space="preserve"> </w:t>
      </w:r>
      <w:r w:rsidRPr="00A8558D">
        <w:rPr>
          <w:rStyle w:val="JuParaCar"/>
          <w:lang w:val="fr-FR"/>
        </w:rPr>
        <w:t>et au besoin de mettre un terme aux violations constatées</w:t>
      </w:r>
      <w:r w:rsidR="008B306F" w:rsidRPr="00A8558D">
        <w:rPr>
          <w:rStyle w:val="JuParaCar"/>
          <w:lang w:val="fr-FR"/>
        </w:rPr>
        <w:t xml:space="preserve">, la Cour estime </w:t>
      </w:r>
      <w:r w:rsidR="00867953" w:rsidRPr="00A8558D">
        <w:rPr>
          <w:lang w:val="fr-FR"/>
        </w:rPr>
        <w:t xml:space="preserve">approprié </w:t>
      </w:r>
      <w:r w:rsidR="007C3F04" w:rsidRPr="00A8558D">
        <w:rPr>
          <w:lang w:val="fr-FR"/>
        </w:rPr>
        <w:t xml:space="preserve">de fixer des sommes </w:t>
      </w:r>
      <w:r w:rsidR="00F225C6" w:rsidRPr="00A8558D">
        <w:rPr>
          <w:lang w:val="fr-FR"/>
        </w:rPr>
        <w:t>forfaitaires</w:t>
      </w:r>
      <w:r w:rsidR="00866452" w:rsidRPr="00A8558D">
        <w:rPr>
          <w:lang w:val="fr-FR"/>
        </w:rPr>
        <w:t>,</w:t>
      </w:r>
      <w:r w:rsidR="0038731B" w:rsidRPr="00A8558D">
        <w:rPr>
          <w:lang w:val="fr-FR"/>
        </w:rPr>
        <w:t xml:space="preserve"> calculées sur la base des informations en sa possession,</w:t>
      </w:r>
      <w:r w:rsidR="00F225C6" w:rsidRPr="00A8558D">
        <w:rPr>
          <w:lang w:val="fr-FR"/>
        </w:rPr>
        <w:t xml:space="preserve"> en réparation du préjudice </w:t>
      </w:r>
      <w:r w:rsidR="00B102E8" w:rsidRPr="00A8558D">
        <w:rPr>
          <w:lang w:val="fr-FR"/>
        </w:rPr>
        <w:t>dérivant de</w:t>
      </w:r>
      <w:r w:rsidR="00F225C6" w:rsidRPr="00A8558D">
        <w:rPr>
          <w:lang w:val="fr-FR"/>
        </w:rPr>
        <w:t xml:space="preserve"> l</w:t>
      </w:r>
      <w:r w:rsidR="00A8558D" w:rsidRPr="00A8558D">
        <w:rPr>
          <w:lang w:val="fr-FR"/>
        </w:rPr>
        <w:t>’</w:t>
      </w:r>
      <w:r w:rsidR="00F225C6" w:rsidRPr="00A8558D">
        <w:rPr>
          <w:lang w:val="fr-FR"/>
        </w:rPr>
        <w:t xml:space="preserve">impossibilité de faire valoir </w:t>
      </w:r>
      <w:r w:rsidR="002C16A1" w:rsidRPr="00A8558D">
        <w:rPr>
          <w:lang w:val="fr-FR"/>
        </w:rPr>
        <w:t xml:space="preserve">par les requérants </w:t>
      </w:r>
      <w:r w:rsidR="00D85FAA" w:rsidRPr="00A8558D">
        <w:rPr>
          <w:lang w:val="fr-FR"/>
        </w:rPr>
        <w:t>les</w:t>
      </w:r>
      <w:r w:rsidR="00B102E8" w:rsidRPr="00A8558D">
        <w:rPr>
          <w:lang w:val="fr-FR"/>
        </w:rPr>
        <w:t xml:space="preserve"> périodes </w:t>
      </w:r>
      <w:r w:rsidR="00D85FAA" w:rsidRPr="00A8558D">
        <w:rPr>
          <w:lang w:val="fr-FR"/>
        </w:rPr>
        <w:t xml:space="preserve">en question </w:t>
      </w:r>
      <w:r w:rsidR="00CE079B" w:rsidRPr="00A8558D">
        <w:rPr>
          <w:lang w:val="fr-FR"/>
        </w:rPr>
        <w:t>dans le</w:t>
      </w:r>
      <w:r w:rsidR="00D85FAA" w:rsidRPr="00A8558D">
        <w:rPr>
          <w:lang w:val="fr-FR"/>
        </w:rPr>
        <w:t xml:space="preserve"> </w:t>
      </w:r>
      <w:r w:rsidR="00BB702C" w:rsidRPr="00A8558D">
        <w:rPr>
          <w:lang w:val="fr-FR"/>
        </w:rPr>
        <w:t>calcul de leurs retraites</w:t>
      </w:r>
      <w:r w:rsidR="008B306F" w:rsidRPr="00A8558D">
        <w:rPr>
          <w:lang w:val="fr-FR"/>
        </w:rPr>
        <w:t xml:space="preserve">. </w:t>
      </w:r>
      <w:r w:rsidR="0038731B" w:rsidRPr="00A8558D">
        <w:rPr>
          <w:lang w:val="fr-FR"/>
        </w:rPr>
        <w:t xml:space="preserve">Lesdites sommes </w:t>
      </w:r>
      <w:r w:rsidR="00596AF2" w:rsidRPr="00A8558D">
        <w:rPr>
          <w:lang w:val="fr-FR"/>
        </w:rPr>
        <w:t>devront tenir</w:t>
      </w:r>
      <w:r w:rsidR="0038731B" w:rsidRPr="00A8558D">
        <w:rPr>
          <w:lang w:val="fr-FR"/>
        </w:rPr>
        <w:t xml:space="preserve"> compte des </w:t>
      </w:r>
      <w:r w:rsidR="002C16A1" w:rsidRPr="00A8558D">
        <w:rPr>
          <w:lang w:val="fr-FR"/>
        </w:rPr>
        <w:t xml:space="preserve">différentes </w:t>
      </w:r>
      <w:r w:rsidR="0038731B" w:rsidRPr="00A8558D">
        <w:rPr>
          <w:lang w:val="fr-FR"/>
        </w:rPr>
        <w:t xml:space="preserve">périodes travaillées </w:t>
      </w:r>
      <w:r w:rsidR="00596AF2" w:rsidRPr="00A8558D">
        <w:rPr>
          <w:lang w:val="fr-FR"/>
        </w:rPr>
        <w:t>en tant que vacataires par les requérants</w:t>
      </w:r>
      <w:r w:rsidR="0038731B" w:rsidRPr="00A8558D">
        <w:rPr>
          <w:lang w:val="fr-FR"/>
        </w:rPr>
        <w:t xml:space="preserve"> </w:t>
      </w:r>
      <w:r w:rsidR="00852F0E" w:rsidRPr="00A8558D">
        <w:rPr>
          <w:lang w:val="fr-FR"/>
        </w:rPr>
        <w:t>telles qu</w:t>
      </w:r>
      <w:r w:rsidR="00A8558D" w:rsidRPr="00A8558D">
        <w:rPr>
          <w:lang w:val="fr-FR"/>
        </w:rPr>
        <w:t>’</w:t>
      </w:r>
      <w:r w:rsidR="0038731B" w:rsidRPr="00A8558D">
        <w:rPr>
          <w:lang w:val="fr-FR"/>
        </w:rPr>
        <w:t>indiqué</w:t>
      </w:r>
      <w:r w:rsidR="00596AF2" w:rsidRPr="00A8558D">
        <w:rPr>
          <w:lang w:val="fr-FR"/>
        </w:rPr>
        <w:t>es par le TAR dans son jugement ;</w:t>
      </w:r>
      <w:r w:rsidR="0038731B" w:rsidRPr="00A8558D">
        <w:rPr>
          <w:lang w:val="fr-FR"/>
        </w:rPr>
        <w:t xml:space="preserve"> des qualifications professionnelles qui auraient dû être reconnues aux requérants selon le TAR</w:t>
      </w:r>
      <w:r w:rsidR="00A36B03" w:rsidRPr="00A8558D">
        <w:rPr>
          <w:lang w:val="fr-FR"/>
        </w:rPr>
        <w:t> ;</w:t>
      </w:r>
      <w:r w:rsidR="0038731B" w:rsidRPr="00A8558D">
        <w:rPr>
          <w:lang w:val="fr-FR"/>
        </w:rPr>
        <w:t xml:space="preserve"> des rémunérations fixées par les conventions collectives nationales du secteur sanitaire applicables aux années en question</w:t>
      </w:r>
      <w:r w:rsidR="00AA01D7" w:rsidRPr="00A8558D">
        <w:rPr>
          <w:lang w:val="fr-FR"/>
        </w:rPr>
        <w:t> ; et du taux des charges patronales</w:t>
      </w:r>
      <w:r w:rsidR="0038731B" w:rsidRPr="00A8558D">
        <w:rPr>
          <w:lang w:val="fr-FR"/>
        </w:rPr>
        <w:t>.</w:t>
      </w:r>
    </w:p>
    <w:p w:rsidR="0038731B" w:rsidRPr="00A8558D" w:rsidRDefault="0038731B" w:rsidP="00A8558D">
      <w:pPr>
        <w:pStyle w:val="ECHRPara"/>
        <w:keepNext/>
        <w:keepLines/>
        <w:rPr>
          <w:lang w:val="fr-FR"/>
        </w:rPr>
      </w:pPr>
      <w:r w:rsidRPr="00A8558D">
        <w:rPr>
          <w:lang w:val="fr-FR"/>
        </w:rPr>
        <w:lastRenderedPageBreak/>
        <w:fldChar w:fldCharType="begin"/>
      </w:r>
      <w:r w:rsidRPr="00A8558D">
        <w:rPr>
          <w:lang w:val="fr-FR"/>
        </w:rPr>
        <w:instrText xml:space="preserve"> SEQ level0 \*arabic </w:instrText>
      </w:r>
      <w:r w:rsidRPr="00A8558D">
        <w:rPr>
          <w:lang w:val="fr-FR"/>
        </w:rPr>
        <w:fldChar w:fldCharType="separate"/>
      </w:r>
      <w:r w:rsidR="00A8558D">
        <w:rPr>
          <w:noProof/>
          <w:lang w:val="fr-FR"/>
        </w:rPr>
        <w:t>26</w:t>
      </w:r>
      <w:r w:rsidRPr="00A8558D">
        <w:rPr>
          <w:lang w:val="fr-FR"/>
        </w:rPr>
        <w:fldChar w:fldCharType="end"/>
      </w:r>
      <w:r w:rsidRPr="00A8558D">
        <w:rPr>
          <w:lang w:val="fr-FR"/>
        </w:rPr>
        <w:t>.  Dès lors, la Cour décide d</w:t>
      </w:r>
      <w:r w:rsidR="00A8558D" w:rsidRPr="00A8558D">
        <w:rPr>
          <w:lang w:val="fr-FR"/>
        </w:rPr>
        <w:t>’</w:t>
      </w:r>
      <w:r w:rsidRPr="00A8558D">
        <w:rPr>
          <w:lang w:val="fr-FR"/>
        </w:rPr>
        <w:t>allouer les sommes</w:t>
      </w:r>
      <w:r w:rsidR="00866452" w:rsidRPr="00A8558D">
        <w:rPr>
          <w:lang w:val="fr-FR"/>
        </w:rPr>
        <w:t xml:space="preserve"> forfaitaires</w:t>
      </w:r>
      <w:r w:rsidRPr="00A8558D">
        <w:rPr>
          <w:lang w:val="fr-FR"/>
        </w:rPr>
        <w:t xml:space="preserve"> suivantes :</w:t>
      </w:r>
    </w:p>
    <w:p w:rsidR="00D85FAA" w:rsidRPr="00A8558D" w:rsidRDefault="00D85FAA" w:rsidP="00A8558D">
      <w:pPr>
        <w:pStyle w:val="ECHRPara"/>
        <w:rPr>
          <w:lang w:val="fr-FR"/>
        </w:rPr>
      </w:pPr>
      <w:r w:rsidRPr="00A8558D">
        <w:rPr>
          <w:lang w:val="fr-FR"/>
        </w:rPr>
        <w:t>-</w:t>
      </w:r>
      <w:r w:rsidR="009D4431" w:rsidRPr="00A8558D">
        <w:rPr>
          <w:lang w:val="fr-FR"/>
        </w:rPr>
        <w:tab/>
        <w:t>p</w:t>
      </w:r>
      <w:r w:rsidRPr="00A8558D">
        <w:rPr>
          <w:lang w:val="fr-FR"/>
        </w:rPr>
        <w:t>our la première requérante,</w:t>
      </w:r>
      <w:r w:rsidR="00486EB0" w:rsidRPr="00A8558D">
        <w:rPr>
          <w:lang w:val="fr-FR"/>
        </w:rPr>
        <w:t xml:space="preserve"> </w:t>
      </w:r>
      <w:r w:rsidRPr="00A8558D">
        <w:rPr>
          <w:lang w:val="fr-FR"/>
        </w:rPr>
        <w:t>Mme Stefania STAIBANO,</w:t>
      </w:r>
      <w:r w:rsidR="001F3537" w:rsidRPr="00A8558D">
        <w:rPr>
          <w:lang w:val="fr-FR"/>
        </w:rPr>
        <w:t xml:space="preserve"> </w:t>
      </w:r>
      <w:r w:rsidR="000D2A7A" w:rsidRPr="00A8558D">
        <w:rPr>
          <w:lang w:val="fr-FR"/>
        </w:rPr>
        <w:t>11</w:t>
      </w:r>
      <w:r w:rsidR="001F3537" w:rsidRPr="00A8558D">
        <w:rPr>
          <w:lang w:val="fr-FR"/>
        </w:rPr>
        <w:t> </w:t>
      </w:r>
      <w:r w:rsidR="000D2A7A" w:rsidRPr="00A8558D">
        <w:rPr>
          <w:lang w:val="fr-FR"/>
        </w:rPr>
        <w:t>500</w:t>
      </w:r>
      <w:r w:rsidR="001F3537" w:rsidRPr="00A8558D">
        <w:rPr>
          <w:lang w:val="fr-FR"/>
        </w:rPr>
        <w:t> </w:t>
      </w:r>
      <w:r w:rsidR="00184168" w:rsidRPr="00A8558D">
        <w:rPr>
          <w:lang w:val="fr-FR"/>
        </w:rPr>
        <w:t>EUR</w:t>
      </w:r>
      <w:r w:rsidR="009D4431" w:rsidRPr="00A8558D">
        <w:rPr>
          <w:lang w:val="fr-FR"/>
        </w:rPr>
        <w:t>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deuxième requérante,</w:t>
      </w:r>
      <w:r w:rsidR="00486EB0" w:rsidRPr="00A8558D">
        <w:rPr>
          <w:lang w:val="fr-FR"/>
        </w:rPr>
        <w:t xml:space="preserve"> </w:t>
      </w:r>
      <w:r w:rsidRPr="00A8558D">
        <w:rPr>
          <w:lang w:val="fr-FR"/>
        </w:rPr>
        <w:t>Mme Caterina ANDRIANOU,</w:t>
      </w:r>
      <w:r w:rsidR="001F3537" w:rsidRPr="00A8558D">
        <w:rPr>
          <w:lang w:val="fr-FR"/>
        </w:rPr>
        <w:t xml:space="preserve"> </w:t>
      </w:r>
      <w:r w:rsidR="000D2A7A" w:rsidRPr="00A8558D">
        <w:rPr>
          <w:lang w:val="fr-FR"/>
        </w:rPr>
        <w:t>34</w:t>
      </w:r>
      <w:r w:rsidR="00B35B90" w:rsidRPr="00A8558D">
        <w:rPr>
          <w:lang w:val="fr-FR"/>
        </w:rPr>
        <w:t> 000</w:t>
      </w:r>
      <w:r w:rsidR="006276B3" w:rsidRPr="00A8558D">
        <w:rPr>
          <w:lang w:val="fr-FR"/>
        </w:rPr>
        <w:t> </w:t>
      </w:r>
      <w:r w:rsidR="00184168" w:rsidRPr="00A8558D">
        <w:rPr>
          <w:lang w:val="fr-FR"/>
        </w:rPr>
        <w:t>EUR</w:t>
      </w:r>
      <w:r w:rsidR="009D4431" w:rsidRPr="00A8558D">
        <w:rPr>
          <w:lang w:val="fr-FR"/>
        </w:rPr>
        <w:t>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le troisième requérant,</w:t>
      </w:r>
      <w:r w:rsidR="00486EB0" w:rsidRPr="00A8558D">
        <w:rPr>
          <w:lang w:val="fr-FR"/>
        </w:rPr>
        <w:t xml:space="preserve"> </w:t>
      </w:r>
      <w:r w:rsidRPr="00A8558D">
        <w:rPr>
          <w:lang w:val="fr-FR"/>
        </w:rPr>
        <w:t>M. Tullio CAFIERO,</w:t>
      </w:r>
      <w:r w:rsidR="001F3537" w:rsidRPr="00A8558D">
        <w:rPr>
          <w:lang w:val="fr-FR"/>
        </w:rPr>
        <w:t xml:space="preserve"> </w:t>
      </w:r>
      <w:r w:rsidR="000D2A7A" w:rsidRPr="00A8558D">
        <w:rPr>
          <w:lang w:val="fr-FR"/>
        </w:rPr>
        <w:t>24</w:t>
      </w:r>
      <w:r w:rsidR="00B35B90" w:rsidRPr="00A8558D">
        <w:rPr>
          <w:lang w:val="fr-FR"/>
        </w:rPr>
        <w:t> 000</w:t>
      </w:r>
      <w:r w:rsidR="00787C60" w:rsidRPr="00A8558D">
        <w:rPr>
          <w:lang w:val="fr-FR"/>
        </w:rPr>
        <w:t xml:space="preserve"> EUR</w:t>
      </w:r>
      <w:r w:rsidR="001A7D39" w:rsidRPr="00A8558D">
        <w:rPr>
          <w:lang w:val="fr-FR"/>
        </w:rPr>
        <w:t xml:space="preserve">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quatrième requérante,</w:t>
      </w:r>
      <w:r w:rsidR="00486EB0" w:rsidRPr="00A8558D">
        <w:rPr>
          <w:lang w:val="fr-FR"/>
        </w:rPr>
        <w:t xml:space="preserve"> </w:t>
      </w:r>
      <w:r w:rsidRPr="00A8558D">
        <w:rPr>
          <w:lang w:val="fr-FR"/>
        </w:rPr>
        <w:t xml:space="preserve">Mme </w:t>
      </w:r>
      <w:proofErr w:type="spellStart"/>
      <w:r w:rsidRPr="00A8558D">
        <w:rPr>
          <w:lang w:val="fr-FR"/>
        </w:rPr>
        <w:t>Clelia</w:t>
      </w:r>
      <w:proofErr w:type="spellEnd"/>
      <w:r w:rsidRPr="00A8558D">
        <w:rPr>
          <w:lang w:val="fr-FR"/>
        </w:rPr>
        <w:t xml:space="preserve"> CASA,</w:t>
      </w:r>
      <w:r w:rsidR="001F3537" w:rsidRPr="00A8558D">
        <w:rPr>
          <w:lang w:val="fr-FR"/>
        </w:rPr>
        <w:t xml:space="preserve"> </w:t>
      </w:r>
      <w:r w:rsidR="00B35B90" w:rsidRPr="00A8558D">
        <w:rPr>
          <w:lang w:val="fr-FR"/>
        </w:rPr>
        <w:t>2</w:t>
      </w:r>
      <w:r w:rsidR="000D2A7A" w:rsidRPr="00A8558D">
        <w:rPr>
          <w:lang w:val="fr-FR"/>
        </w:rPr>
        <w:t>9</w:t>
      </w:r>
      <w:r w:rsidR="00B35B90" w:rsidRPr="00A8558D">
        <w:rPr>
          <w:lang w:val="fr-FR"/>
        </w:rPr>
        <w:t> 000</w:t>
      </w:r>
      <w:r w:rsidR="00787C60" w:rsidRPr="00A8558D">
        <w:rPr>
          <w:lang w:val="fr-FR"/>
        </w:rPr>
        <w:t xml:space="preserve"> EUR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le cinquième requérant,</w:t>
      </w:r>
      <w:r w:rsidR="00486EB0" w:rsidRPr="00A8558D">
        <w:rPr>
          <w:lang w:val="fr-FR"/>
        </w:rPr>
        <w:t xml:space="preserve"> </w:t>
      </w:r>
      <w:r w:rsidRPr="00A8558D">
        <w:rPr>
          <w:lang w:val="fr-FR"/>
        </w:rPr>
        <w:t>M. Enzo D</w:t>
      </w:r>
      <w:r w:rsidR="00A8558D" w:rsidRPr="00A8558D">
        <w:rPr>
          <w:lang w:val="fr-FR"/>
        </w:rPr>
        <w:t>’</w:t>
      </w:r>
      <w:r w:rsidRPr="00A8558D">
        <w:rPr>
          <w:lang w:val="fr-FR"/>
        </w:rPr>
        <w:t>ALESSIO,</w:t>
      </w:r>
      <w:r w:rsidR="001F3537" w:rsidRPr="00A8558D">
        <w:rPr>
          <w:lang w:val="fr-FR"/>
        </w:rPr>
        <w:t xml:space="preserve"> </w:t>
      </w:r>
      <w:r w:rsidR="000D2A7A" w:rsidRPr="00A8558D">
        <w:rPr>
          <w:lang w:val="fr-FR"/>
        </w:rPr>
        <w:t>11</w:t>
      </w:r>
      <w:r w:rsidR="009669DE" w:rsidRPr="00A8558D">
        <w:rPr>
          <w:lang w:val="fr-FR"/>
        </w:rPr>
        <w:t> 500</w:t>
      </w:r>
      <w:r w:rsidR="00787C60" w:rsidRPr="00A8558D">
        <w:rPr>
          <w:lang w:val="fr-FR"/>
        </w:rPr>
        <w:t xml:space="preserve"> EUR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sixième requérante,</w:t>
      </w:r>
      <w:r w:rsidR="00486EB0" w:rsidRPr="00A8558D">
        <w:rPr>
          <w:lang w:val="fr-FR"/>
        </w:rPr>
        <w:t xml:space="preserve"> </w:t>
      </w:r>
      <w:r w:rsidRPr="00A8558D">
        <w:rPr>
          <w:lang w:val="fr-FR"/>
        </w:rPr>
        <w:t>Mme Carmela ESPOSITO,</w:t>
      </w:r>
      <w:r w:rsidR="001F3537" w:rsidRPr="00A8558D">
        <w:rPr>
          <w:lang w:val="fr-FR"/>
        </w:rPr>
        <w:t xml:space="preserve"> </w:t>
      </w:r>
      <w:r w:rsidR="00B35B90" w:rsidRPr="00A8558D">
        <w:rPr>
          <w:lang w:val="fr-FR"/>
        </w:rPr>
        <w:t>3</w:t>
      </w:r>
      <w:r w:rsidR="000D2A7A" w:rsidRPr="00A8558D">
        <w:rPr>
          <w:lang w:val="fr-FR"/>
        </w:rPr>
        <w:t>4</w:t>
      </w:r>
      <w:r w:rsidR="001F3537" w:rsidRPr="00A8558D">
        <w:rPr>
          <w:lang w:val="fr-FR"/>
        </w:rPr>
        <w:t> </w:t>
      </w:r>
      <w:r w:rsidR="00B35B90" w:rsidRPr="00A8558D">
        <w:rPr>
          <w:lang w:val="fr-FR"/>
        </w:rPr>
        <w:t>000</w:t>
      </w:r>
      <w:r w:rsidR="001F3537" w:rsidRPr="00A8558D">
        <w:rPr>
          <w:lang w:val="fr-FR"/>
        </w:rPr>
        <w:t> </w:t>
      </w:r>
      <w:r w:rsidR="00787C60" w:rsidRPr="00A8558D">
        <w:rPr>
          <w:lang w:val="fr-FR"/>
        </w:rPr>
        <w:t>EUR </w:t>
      </w:r>
      <w:r w:rsidRPr="00A8558D">
        <w:rPr>
          <w:lang w:val="fr-FR"/>
        </w:rPr>
        <w:t>;</w:t>
      </w:r>
    </w:p>
    <w:p w:rsidR="0005135F"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septième requérante,</w:t>
      </w:r>
      <w:r w:rsidR="00486EB0" w:rsidRPr="00A8558D">
        <w:rPr>
          <w:lang w:val="fr-FR"/>
        </w:rPr>
        <w:t xml:space="preserve"> </w:t>
      </w:r>
      <w:r w:rsidRPr="00A8558D">
        <w:rPr>
          <w:lang w:val="fr-FR"/>
        </w:rPr>
        <w:t>Mme Rosa IMPERATORE,</w:t>
      </w:r>
      <w:r w:rsidR="001F3537" w:rsidRPr="00A8558D">
        <w:rPr>
          <w:lang w:val="fr-FR"/>
        </w:rPr>
        <w:t xml:space="preserve"> </w:t>
      </w:r>
      <w:r w:rsidR="00B35B90" w:rsidRPr="00A8558D">
        <w:rPr>
          <w:lang w:val="fr-FR"/>
        </w:rPr>
        <w:t>2</w:t>
      </w:r>
      <w:r w:rsidR="000D2A7A" w:rsidRPr="00A8558D">
        <w:rPr>
          <w:lang w:val="fr-FR"/>
        </w:rPr>
        <w:t>4</w:t>
      </w:r>
      <w:r w:rsidR="001F3537" w:rsidRPr="00A8558D">
        <w:rPr>
          <w:lang w:val="fr-FR"/>
        </w:rPr>
        <w:t> </w:t>
      </w:r>
      <w:r w:rsidR="00B35B90" w:rsidRPr="00A8558D">
        <w:rPr>
          <w:lang w:val="fr-FR"/>
        </w:rPr>
        <w:t>000</w:t>
      </w:r>
      <w:r w:rsidR="001F3537" w:rsidRPr="00A8558D">
        <w:rPr>
          <w:lang w:val="fr-FR"/>
        </w:rPr>
        <w:t> </w:t>
      </w:r>
      <w:r w:rsidR="00787C60" w:rsidRPr="00A8558D">
        <w:rPr>
          <w:lang w:val="fr-FR"/>
        </w:rPr>
        <w:t>EUR ;</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le huitième requérant,</w:t>
      </w:r>
      <w:r w:rsidR="00486EB0" w:rsidRPr="00A8558D">
        <w:rPr>
          <w:lang w:val="fr-FR"/>
        </w:rPr>
        <w:t xml:space="preserve"> </w:t>
      </w:r>
      <w:r w:rsidRPr="00A8558D">
        <w:rPr>
          <w:lang w:val="fr-FR"/>
        </w:rPr>
        <w:t>M. Salvatore MAROTTA,</w:t>
      </w:r>
      <w:r w:rsidR="001F3537" w:rsidRPr="00A8558D">
        <w:rPr>
          <w:lang w:val="fr-FR"/>
        </w:rPr>
        <w:t xml:space="preserve"> </w:t>
      </w:r>
      <w:r w:rsidR="00B35B90" w:rsidRPr="00A8558D">
        <w:rPr>
          <w:lang w:val="fr-FR"/>
        </w:rPr>
        <w:t>3</w:t>
      </w:r>
      <w:r w:rsidR="000D2A7A" w:rsidRPr="00A8558D">
        <w:rPr>
          <w:lang w:val="fr-FR"/>
        </w:rPr>
        <w:t>4</w:t>
      </w:r>
      <w:r w:rsidR="001F3537" w:rsidRPr="00A8558D">
        <w:rPr>
          <w:lang w:val="fr-FR"/>
        </w:rPr>
        <w:t> </w:t>
      </w:r>
      <w:r w:rsidR="00B35B90" w:rsidRPr="00A8558D">
        <w:rPr>
          <w:lang w:val="fr-FR"/>
        </w:rPr>
        <w:t>000</w:t>
      </w:r>
      <w:r w:rsidR="001F3537" w:rsidRPr="00A8558D">
        <w:rPr>
          <w:lang w:val="fr-FR"/>
        </w:rPr>
        <w:t> </w:t>
      </w:r>
      <w:r w:rsidR="00787C60" w:rsidRPr="00A8558D">
        <w:rPr>
          <w:lang w:val="fr-FR"/>
        </w:rPr>
        <w:t>EUR</w:t>
      </w:r>
      <w:r w:rsidR="009D4431" w:rsidRPr="00A8558D">
        <w:rPr>
          <w:lang w:val="fr-FR"/>
        </w:rPr>
        <w:t>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neuvième requérante,</w:t>
      </w:r>
      <w:r w:rsidR="00486EB0" w:rsidRPr="00A8558D">
        <w:rPr>
          <w:lang w:val="fr-FR"/>
        </w:rPr>
        <w:t xml:space="preserve"> </w:t>
      </w:r>
      <w:r w:rsidRPr="00A8558D">
        <w:rPr>
          <w:lang w:val="fr-FR"/>
        </w:rPr>
        <w:t>Mme Daniela PALMIERI,</w:t>
      </w:r>
      <w:r w:rsidR="001F3537" w:rsidRPr="00A8558D">
        <w:rPr>
          <w:lang w:val="fr-FR"/>
        </w:rPr>
        <w:t xml:space="preserve"> </w:t>
      </w:r>
      <w:r w:rsidR="000D2A7A" w:rsidRPr="00A8558D">
        <w:rPr>
          <w:lang w:val="fr-FR"/>
        </w:rPr>
        <w:t>11</w:t>
      </w:r>
      <w:r w:rsidR="001F3537" w:rsidRPr="00A8558D">
        <w:rPr>
          <w:lang w:val="fr-FR"/>
        </w:rPr>
        <w:t> </w:t>
      </w:r>
      <w:r w:rsidR="00745839" w:rsidRPr="00A8558D">
        <w:rPr>
          <w:lang w:val="fr-FR"/>
        </w:rPr>
        <w:t>500</w:t>
      </w:r>
      <w:r w:rsidR="001F3537" w:rsidRPr="00A8558D">
        <w:rPr>
          <w:lang w:val="fr-FR"/>
        </w:rPr>
        <w:t> </w:t>
      </w:r>
      <w:r w:rsidR="00787C60" w:rsidRPr="00A8558D">
        <w:rPr>
          <w:lang w:val="fr-FR"/>
        </w:rPr>
        <w:t>EUR </w:t>
      </w:r>
      <w:r w:rsidRPr="00A8558D">
        <w:rPr>
          <w:lang w:val="fr-FR"/>
        </w:rPr>
        <w:t>;</w:t>
      </w:r>
    </w:p>
    <w:p w:rsidR="00D85FAA"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le dixième requérant,</w:t>
      </w:r>
      <w:r w:rsidR="00486EB0" w:rsidRPr="00A8558D">
        <w:rPr>
          <w:lang w:val="fr-FR"/>
        </w:rPr>
        <w:t xml:space="preserve"> </w:t>
      </w:r>
      <w:r w:rsidRPr="00A8558D">
        <w:rPr>
          <w:lang w:val="fr-FR"/>
        </w:rPr>
        <w:t>M. Federico TONI,</w:t>
      </w:r>
      <w:r w:rsidR="001F3537" w:rsidRPr="00A8558D">
        <w:rPr>
          <w:lang w:val="fr-FR"/>
        </w:rPr>
        <w:t xml:space="preserve"> </w:t>
      </w:r>
      <w:r w:rsidR="000D2A7A" w:rsidRPr="00A8558D">
        <w:rPr>
          <w:lang w:val="fr-FR"/>
        </w:rPr>
        <w:t>11</w:t>
      </w:r>
      <w:r w:rsidR="002127DF" w:rsidRPr="00A8558D">
        <w:rPr>
          <w:lang w:val="fr-FR"/>
        </w:rPr>
        <w:t> 500</w:t>
      </w:r>
      <w:r w:rsidR="00787C60" w:rsidRPr="00A8558D">
        <w:rPr>
          <w:lang w:val="fr-FR"/>
        </w:rPr>
        <w:t xml:space="preserve"> EUR </w:t>
      </w:r>
      <w:r w:rsidRPr="00A8558D">
        <w:rPr>
          <w:lang w:val="fr-FR"/>
        </w:rPr>
        <w:t>;</w:t>
      </w:r>
    </w:p>
    <w:p w:rsidR="00A00070" w:rsidRPr="00A8558D" w:rsidRDefault="00D85FAA" w:rsidP="00A8558D">
      <w:pPr>
        <w:pStyle w:val="ECHRPara"/>
        <w:rPr>
          <w:lang w:val="fr-FR"/>
        </w:rPr>
      </w:pPr>
      <w:r w:rsidRPr="00A8558D">
        <w:rPr>
          <w:lang w:val="fr-FR"/>
        </w:rPr>
        <w:t>-</w:t>
      </w:r>
      <w:r w:rsidR="009D4431" w:rsidRPr="00A8558D">
        <w:rPr>
          <w:lang w:val="fr-FR"/>
        </w:rPr>
        <w:tab/>
      </w:r>
      <w:r w:rsidRPr="00A8558D">
        <w:rPr>
          <w:lang w:val="fr-FR"/>
        </w:rPr>
        <w:t>pour la onzième requérante,</w:t>
      </w:r>
      <w:r w:rsidR="00486EB0" w:rsidRPr="00A8558D">
        <w:rPr>
          <w:lang w:val="fr-FR"/>
        </w:rPr>
        <w:t xml:space="preserve"> </w:t>
      </w:r>
      <w:r w:rsidRPr="00A8558D">
        <w:rPr>
          <w:lang w:val="fr-FR"/>
        </w:rPr>
        <w:t>Mme</w:t>
      </w:r>
      <w:r w:rsidR="00A83E8D" w:rsidRPr="00A8558D">
        <w:rPr>
          <w:lang w:val="fr-FR"/>
        </w:rPr>
        <w:t> </w:t>
      </w:r>
      <w:r w:rsidRPr="00A8558D">
        <w:rPr>
          <w:lang w:val="fr-FR"/>
        </w:rPr>
        <w:t xml:space="preserve">Maria </w:t>
      </w:r>
      <w:proofErr w:type="spellStart"/>
      <w:r w:rsidRPr="00A8558D">
        <w:rPr>
          <w:lang w:val="fr-FR"/>
        </w:rPr>
        <w:t>Erennia</w:t>
      </w:r>
      <w:proofErr w:type="spellEnd"/>
      <w:r w:rsidRPr="00A8558D">
        <w:rPr>
          <w:lang w:val="fr-FR"/>
        </w:rPr>
        <w:t xml:space="preserve"> VITULLO,</w:t>
      </w:r>
      <w:r w:rsidR="001F3537" w:rsidRPr="00A8558D">
        <w:rPr>
          <w:lang w:val="fr-FR"/>
        </w:rPr>
        <w:t xml:space="preserve"> </w:t>
      </w:r>
      <w:r w:rsidR="000D2A7A" w:rsidRPr="00A8558D">
        <w:rPr>
          <w:lang w:val="fr-FR"/>
        </w:rPr>
        <w:t>21</w:t>
      </w:r>
      <w:r w:rsidR="00B35B90" w:rsidRPr="00A8558D">
        <w:rPr>
          <w:lang w:val="fr-FR"/>
        </w:rPr>
        <w:t> 500</w:t>
      </w:r>
      <w:r w:rsidR="00745839" w:rsidRPr="00A8558D">
        <w:rPr>
          <w:lang w:val="fr-FR"/>
        </w:rPr>
        <w:t> </w:t>
      </w:r>
      <w:r w:rsidR="00787C60" w:rsidRPr="00A8558D">
        <w:rPr>
          <w:lang w:val="fr-FR"/>
        </w:rPr>
        <w:t>EUR</w:t>
      </w:r>
      <w:r w:rsidRPr="00A8558D">
        <w:rPr>
          <w:lang w:val="fr-FR"/>
        </w:rPr>
        <w:t>.</w:t>
      </w:r>
    </w:p>
    <w:p w:rsidR="0062339D" w:rsidRPr="00A8558D" w:rsidRDefault="00216BD6" w:rsidP="00A8558D">
      <w:pPr>
        <w:pStyle w:val="ECHRPara"/>
        <w:spacing w:before="120"/>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27</w:t>
      </w:r>
      <w:r w:rsidRPr="00A8558D">
        <w:rPr>
          <w:lang w:val="fr-FR"/>
        </w:rPr>
        <w:fldChar w:fldCharType="end"/>
      </w:r>
      <w:r w:rsidRPr="00A8558D">
        <w:rPr>
          <w:lang w:val="fr-FR"/>
        </w:rPr>
        <w:t>.  En</w:t>
      </w:r>
      <w:r w:rsidR="000150E7" w:rsidRPr="00A8558D">
        <w:rPr>
          <w:lang w:val="fr-FR"/>
        </w:rPr>
        <w:t xml:space="preserve"> outre, en</w:t>
      </w:r>
      <w:r w:rsidRPr="00A8558D">
        <w:rPr>
          <w:lang w:val="fr-FR"/>
        </w:rPr>
        <w:t xml:space="preserve"> ce qui concerne le préjudice moral, la Cour considère que la double violation de la Convention a causé aux requérants un tort certain et considérable</w:t>
      </w:r>
      <w:r w:rsidR="00B35B90" w:rsidRPr="00A8558D">
        <w:rPr>
          <w:lang w:val="fr-FR"/>
        </w:rPr>
        <w:t>, surtout si l</w:t>
      </w:r>
      <w:r w:rsidR="00A8558D" w:rsidRPr="00A8558D">
        <w:rPr>
          <w:lang w:val="fr-FR"/>
        </w:rPr>
        <w:t>’</w:t>
      </w:r>
      <w:r w:rsidR="00B35B90" w:rsidRPr="00A8558D">
        <w:rPr>
          <w:lang w:val="fr-FR"/>
        </w:rPr>
        <w:t>on tient compte du laps de temps considérable pendant lequel la violation constatée a perduré</w:t>
      </w:r>
      <w:r w:rsidR="0086309D" w:rsidRPr="00A8558D">
        <w:rPr>
          <w:lang w:val="fr-FR"/>
        </w:rPr>
        <w:t xml:space="preserve">. </w:t>
      </w:r>
      <w:r w:rsidR="00DF6814" w:rsidRPr="00A8558D">
        <w:rPr>
          <w:lang w:val="fr-FR"/>
        </w:rPr>
        <w:t>Statuant en équité, e</w:t>
      </w:r>
      <w:r w:rsidR="0085640F" w:rsidRPr="00A8558D">
        <w:rPr>
          <w:lang w:val="fr-FR"/>
        </w:rPr>
        <w:t>lle décide d</w:t>
      </w:r>
      <w:r w:rsidR="00B35B90" w:rsidRPr="00A8558D">
        <w:rPr>
          <w:lang w:val="fr-FR"/>
        </w:rPr>
        <w:t xml:space="preserve">e leur </w:t>
      </w:r>
      <w:r w:rsidR="0085640F" w:rsidRPr="00A8558D">
        <w:rPr>
          <w:lang w:val="fr-FR"/>
        </w:rPr>
        <w:t xml:space="preserve">octroyer </w:t>
      </w:r>
      <w:r w:rsidR="000D2A7A" w:rsidRPr="00A8558D">
        <w:rPr>
          <w:lang w:val="fr-FR"/>
        </w:rPr>
        <w:t>8</w:t>
      </w:r>
      <w:r w:rsidR="00707CE7" w:rsidRPr="00A8558D">
        <w:rPr>
          <w:lang w:val="fr-FR"/>
        </w:rPr>
        <w:t> 000 </w:t>
      </w:r>
      <w:r w:rsidR="0085640F" w:rsidRPr="00A8558D">
        <w:rPr>
          <w:lang w:val="fr-FR"/>
        </w:rPr>
        <w:t xml:space="preserve">EUR </w:t>
      </w:r>
      <w:r w:rsidR="00610109" w:rsidRPr="00A8558D">
        <w:rPr>
          <w:lang w:val="fr-FR"/>
        </w:rPr>
        <w:t>chacun</w:t>
      </w:r>
      <w:r w:rsidR="006231FE" w:rsidRPr="00A8558D">
        <w:rPr>
          <w:lang w:val="fr-FR"/>
        </w:rPr>
        <w:t xml:space="preserve"> à ce titre</w:t>
      </w:r>
      <w:r w:rsidR="00610109" w:rsidRPr="00A8558D">
        <w:rPr>
          <w:lang w:val="fr-FR"/>
        </w:rPr>
        <w:t>.</w:t>
      </w:r>
    </w:p>
    <w:p w:rsidR="00012513" w:rsidRPr="00A8558D" w:rsidRDefault="00012513" w:rsidP="00A8558D">
      <w:pPr>
        <w:pStyle w:val="ECHRHeading2"/>
        <w:rPr>
          <w:lang w:val="fr-FR"/>
        </w:rPr>
      </w:pPr>
      <w:r w:rsidRPr="00A8558D">
        <w:rPr>
          <w:lang w:val="fr-FR"/>
        </w:rPr>
        <w:t>B.  Frais et dépens</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28</w:t>
      </w:r>
      <w:r w:rsidRPr="00A8558D">
        <w:rPr>
          <w:lang w:val="fr-FR"/>
        </w:rPr>
        <w:fldChar w:fldCharType="end"/>
      </w:r>
      <w:r w:rsidRPr="00A8558D">
        <w:rPr>
          <w:lang w:val="fr-FR"/>
        </w:rPr>
        <w:t>.  </w:t>
      </w:r>
      <w:r w:rsidRPr="00A8558D">
        <w:rPr>
          <w:noProof/>
          <w:lang w:val="fr-FR"/>
        </w:rPr>
        <w:t>Les requérants</w:t>
      </w:r>
      <w:r w:rsidRPr="00A8558D">
        <w:rPr>
          <w:lang w:val="fr-FR"/>
        </w:rPr>
        <w:t xml:space="preserve"> sollicitent enfin le remboursement des frais et dépens engagés tant devant les juridictions internes que devant la Cour. Ils demandent à la Cour d</w:t>
      </w:r>
      <w:r w:rsidR="00A8558D" w:rsidRPr="00A8558D">
        <w:rPr>
          <w:lang w:val="fr-FR"/>
        </w:rPr>
        <w:t>’</w:t>
      </w:r>
      <w:r w:rsidRPr="00A8558D">
        <w:rPr>
          <w:lang w:val="fr-FR"/>
        </w:rPr>
        <w:t>en fixer le montant en équité.</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29</w:t>
      </w:r>
      <w:r w:rsidRPr="00A8558D">
        <w:rPr>
          <w:lang w:val="fr-FR"/>
        </w:rPr>
        <w:fldChar w:fldCharType="end"/>
      </w:r>
      <w:r w:rsidRPr="00A8558D">
        <w:rPr>
          <w:lang w:val="fr-FR"/>
        </w:rPr>
        <w:t xml:space="preserve">.  Le Gouvernement </w:t>
      </w:r>
      <w:r w:rsidR="00276E25" w:rsidRPr="00A8558D">
        <w:rPr>
          <w:lang w:val="fr-FR"/>
        </w:rPr>
        <w:t>n</w:t>
      </w:r>
      <w:r w:rsidR="00A8558D" w:rsidRPr="00A8558D">
        <w:rPr>
          <w:lang w:val="fr-FR"/>
        </w:rPr>
        <w:t>’</w:t>
      </w:r>
      <w:r w:rsidR="00276E25" w:rsidRPr="00A8558D">
        <w:rPr>
          <w:lang w:val="fr-FR"/>
        </w:rPr>
        <w:t>a pas présenté d</w:t>
      </w:r>
      <w:r w:rsidR="00A8558D" w:rsidRPr="00A8558D">
        <w:rPr>
          <w:lang w:val="fr-FR"/>
        </w:rPr>
        <w:t>’</w:t>
      </w:r>
      <w:r w:rsidR="00276E25" w:rsidRPr="00A8558D">
        <w:rPr>
          <w:lang w:val="fr-FR"/>
        </w:rPr>
        <w:t>observations sur ce point.</w:t>
      </w:r>
    </w:p>
    <w:p w:rsidR="00276E25"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30</w:t>
      </w:r>
      <w:r w:rsidRPr="00A8558D">
        <w:rPr>
          <w:lang w:val="fr-FR"/>
        </w:rPr>
        <w:fldChar w:fldCharType="end"/>
      </w:r>
      <w:r w:rsidRPr="00A8558D">
        <w:rPr>
          <w:lang w:val="fr-FR"/>
        </w:rPr>
        <w:t>.  Selon la jurisprudence constante de la Cour, l</w:t>
      </w:r>
      <w:r w:rsidR="00A8558D" w:rsidRPr="00A8558D">
        <w:rPr>
          <w:lang w:val="fr-FR"/>
        </w:rPr>
        <w:t>’</w:t>
      </w:r>
      <w:r w:rsidRPr="00A8558D">
        <w:rPr>
          <w:lang w:val="fr-FR"/>
        </w:rPr>
        <w:t>allocation de frais et dépens à un requérant ne peut intervenir que dans la mesure où se trouvent établis leur réalité, leur nécessité et le caractère raisonnable de leur taux (</w:t>
      </w:r>
      <w:proofErr w:type="spellStart"/>
      <w:r w:rsidRPr="00A8558D">
        <w:rPr>
          <w:i/>
          <w:lang w:val="fr-FR"/>
        </w:rPr>
        <w:t>Belziuk</w:t>
      </w:r>
      <w:proofErr w:type="spellEnd"/>
      <w:r w:rsidRPr="00A8558D">
        <w:rPr>
          <w:i/>
          <w:lang w:val="fr-FR"/>
        </w:rPr>
        <w:t xml:space="preserve"> c. Pologne</w:t>
      </w:r>
      <w:r w:rsidRPr="00A8558D">
        <w:rPr>
          <w:lang w:val="fr-FR"/>
        </w:rPr>
        <w:t xml:space="preserve">, 25 mars 1998, § 49, </w:t>
      </w:r>
      <w:r w:rsidRPr="00A8558D">
        <w:rPr>
          <w:i/>
          <w:lang w:val="fr-FR"/>
        </w:rPr>
        <w:t>Recueil des arrêts et décisions</w:t>
      </w:r>
      <w:r w:rsidRPr="00A8558D">
        <w:rPr>
          <w:lang w:val="fr-FR"/>
        </w:rPr>
        <w:t xml:space="preserve"> 1998-II).</w:t>
      </w:r>
      <w:r w:rsidR="007A2539" w:rsidRPr="00A8558D">
        <w:rPr>
          <w:lang w:val="fr-FR"/>
        </w:rPr>
        <w:t xml:space="preserve"> La Cour r</w:t>
      </w:r>
      <w:r w:rsidR="00947DDE" w:rsidRPr="00A8558D">
        <w:rPr>
          <w:lang w:val="fr-FR"/>
        </w:rPr>
        <w:t>elève que requérants n</w:t>
      </w:r>
      <w:r w:rsidR="00A8558D" w:rsidRPr="00A8558D">
        <w:rPr>
          <w:lang w:val="fr-FR"/>
        </w:rPr>
        <w:t>’</w:t>
      </w:r>
      <w:r w:rsidR="00947DDE" w:rsidRPr="00A8558D">
        <w:rPr>
          <w:lang w:val="fr-FR"/>
        </w:rPr>
        <w:t>ont pas fourni de justificatifs à l</w:t>
      </w:r>
      <w:r w:rsidR="00A8558D" w:rsidRPr="00A8558D">
        <w:rPr>
          <w:lang w:val="fr-FR"/>
        </w:rPr>
        <w:t>’</w:t>
      </w:r>
      <w:r w:rsidR="00947DDE" w:rsidRPr="00A8558D">
        <w:rPr>
          <w:lang w:val="fr-FR"/>
        </w:rPr>
        <w:t>appui de leur</w:t>
      </w:r>
      <w:r w:rsidR="007A2539" w:rsidRPr="00A8558D">
        <w:rPr>
          <w:lang w:val="fr-FR"/>
        </w:rPr>
        <w:t>s</w:t>
      </w:r>
      <w:r w:rsidR="00947DDE" w:rsidRPr="00A8558D">
        <w:rPr>
          <w:lang w:val="fr-FR"/>
        </w:rPr>
        <w:t xml:space="preserve"> demande</w:t>
      </w:r>
      <w:r w:rsidR="007A2539" w:rsidRPr="00A8558D">
        <w:rPr>
          <w:lang w:val="fr-FR"/>
        </w:rPr>
        <w:t>s</w:t>
      </w:r>
      <w:r w:rsidR="00947DDE" w:rsidRPr="00A8558D">
        <w:rPr>
          <w:lang w:val="fr-FR"/>
        </w:rPr>
        <w:t xml:space="preserve"> et décide de ne rien allouer aux requérants à ce titre.</w:t>
      </w:r>
    </w:p>
    <w:p w:rsidR="00012513" w:rsidRPr="00A8558D" w:rsidRDefault="00012513" w:rsidP="00A8558D">
      <w:pPr>
        <w:pStyle w:val="ECHRHeading2"/>
        <w:keepNext w:val="0"/>
        <w:keepLines w:val="0"/>
        <w:rPr>
          <w:lang w:val="fr-FR"/>
        </w:rPr>
      </w:pPr>
      <w:r w:rsidRPr="00A8558D">
        <w:rPr>
          <w:lang w:val="fr-FR"/>
        </w:rPr>
        <w:t>C.  Intérêts moratoires</w:t>
      </w:r>
    </w:p>
    <w:p w:rsidR="00012513" w:rsidRPr="00A8558D" w:rsidRDefault="00012513" w:rsidP="00A8558D">
      <w:pPr>
        <w:pStyle w:val="ECHRPara"/>
        <w:rPr>
          <w:lang w:val="fr-FR"/>
        </w:rPr>
      </w:pPr>
      <w:r w:rsidRPr="00A8558D">
        <w:rPr>
          <w:lang w:val="fr-FR"/>
        </w:rPr>
        <w:fldChar w:fldCharType="begin"/>
      </w:r>
      <w:r w:rsidRPr="00A8558D">
        <w:rPr>
          <w:lang w:val="fr-FR"/>
        </w:rPr>
        <w:instrText xml:space="preserve"> SEQ level0 \*arabic </w:instrText>
      </w:r>
      <w:r w:rsidRPr="00A8558D">
        <w:rPr>
          <w:lang w:val="fr-FR"/>
        </w:rPr>
        <w:fldChar w:fldCharType="separate"/>
      </w:r>
      <w:r w:rsidR="00A8558D">
        <w:rPr>
          <w:noProof/>
          <w:lang w:val="fr-FR"/>
        </w:rPr>
        <w:t>31</w:t>
      </w:r>
      <w:r w:rsidRPr="00A8558D">
        <w:rPr>
          <w:lang w:val="fr-FR"/>
        </w:rPr>
        <w:fldChar w:fldCharType="end"/>
      </w:r>
      <w:r w:rsidRPr="00A8558D">
        <w:rPr>
          <w:lang w:val="fr-FR"/>
        </w:rPr>
        <w:t>.  La Cour juge approprié de calquer le taux des intérêts moratoires sur le taux d</w:t>
      </w:r>
      <w:r w:rsidR="00A8558D" w:rsidRPr="00A8558D">
        <w:rPr>
          <w:lang w:val="fr-FR"/>
        </w:rPr>
        <w:t>’</w:t>
      </w:r>
      <w:r w:rsidRPr="00A8558D">
        <w:rPr>
          <w:lang w:val="fr-FR"/>
        </w:rPr>
        <w:t>intérêt de la facilité de prêt marginal de la Banque centrale européenne majoré de trois points de pourcentage.</w:t>
      </w:r>
    </w:p>
    <w:p w:rsidR="00052902" w:rsidRPr="00A8558D" w:rsidRDefault="00052902" w:rsidP="00A8558D">
      <w:pPr>
        <w:pStyle w:val="ECHRTitle1"/>
        <w:rPr>
          <w:lang w:val="fr-FR"/>
        </w:rPr>
      </w:pPr>
      <w:r w:rsidRPr="00A8558D">
        <w:rPr>
          <w:lang w:val="fr-FR"/>
        </w:rPr>
        <w:lastRenderedPageBreak/>
        <w:t>PAR CES MOTIFS, LA COUR</w:t>
      </w:r>
      <w:r w:rsidR="00012513" w:rsidRPr="00A8558D">
        <w:rPr>
          <w:lang w:val="fr-FR"/>
        </w:rPr>
        <w:t>, À L</w:t>
      </w:r>
      <w:r w:rsidR="00A8558D" w:rsidRPr="00A8558D">
        <w:rPr>
          <w:lang w:val="fr-FR"/>
        </w:rPr>
        <w:t>’</w:t>
      </w:r>
      <w:r w:rsidR="00012513" w:rsidRPr="00A8558D">
        <w:rPr>
          <w:lang w:val="fr-FR"/>
        </w:rPr>
        <w:t>UNANIMITÉ,</w:t>
      </w:r>
    </w:p>
    <w:p w:rsidR="00012513" w:rsidRPr="00A8558D" w:rsidRDefault="00012513" w:rsidP="00A8558D">
      <w:pPr>
        <w:pStyle w:val="JuList"/>
        <w:ind w:left="0" w:firstLine="0"/>
        <w:rPr>
          <w:lang w:val="fr-FR"/>
        </w:rPr>
      </w:pPr>
    </w:p>
    <w:p w:rsidR="00012513" w:rsidRPr="00A8558D" w:rsidRDefault="001051AA" w:rsidP="00A8558D">
      <w:pPr>
        <w:pStyle w:val="JuList"/>
        <w:rPr>
          <w:lang w:val="fr-FR"/>
        </w:rPr>
      </w:pPr>
      <w:r w:rsidRPr="00A8558D">
        <w:rPr>
          <w:lang w:val="fr-FR"/>
        </w:rPr>
        <w:t>1</w:t>
      </w:r>
      <w:r w:rsidR="00012513" w:rsidRPr="00A8558D">
        <w:rPr>
          <w:lang w:val="fr-FR"/>
        </w:rPr>
        <w:t>.  </w:t>
      </w:r>
      <w:r w:rsidR="00012513" w:rsidRPr="00A8558D">
        <w:rPr>
          <w:i/>
          <w:lang w:val="fr-FR"/>
        </w:rPr>
        <w:t>Dit</w:t>
      </w:r>
    </w:p>
    <w:p w:rsidR="00FE4134" w:rsidRPr="00A8558D" w:rsidRDefault="00000440" w:rsidP="00A8558D">
      <w:pPr>
        <w:pStyle w:val="JuLista"/>
        <w:rPr>
          <w:rFonts w:ascii="Times New Roman" w:eastAsia="Times New Roman" w:hAnsi="Times New Roman" w:cs="Times New Roman"/>
          <w:szCs w:val="20"/>
          <w:lang w:val="fr-FR" w:eastAsia="fr-FR"/>
        </w:rPr>
      </w:pPr>
      <w:r w:rsidRPr="00A8558D">
        <w:rPr>
          <w:rFonts w:ascii="Times New Roman" w:eastAsia="Times New Roman" w:hAnsi="Times New Roman" w:cs="Times New Roman"/>
          <w:szCs w:val="20"/>
          <w:lang w:val="fr-FR" w:eastAsia="fr-FR"/>
        </w:rPr>
        <w:t>a)  que l</w:t>
      </w:r>
      <w:r w:rsidR="00A8558D" w:rsidRPr="00A8558D">
        <w:rPr>
          <w:rFonts w:ascii="Times New Roman" w:eastAsia="Times New Roman" w:hAnsi="Times New Roman" w:cs="Times New Roman"/>
          <w:szCs w:val="20"/>
          <w:lang w:val="fr-FR" w:eastAsia="fr-FR"/>
        </w:rPr>
        <w:t>’</w:t>
      </w:r>
      <w:r w:rsidR="005C00DC" w:rsidRPr="00A8558D">
        <w:rPr>
          <w:rFonts w:ascii="Times New Roman" w:eastAsia="Times New Roman" w:hAnsi="Times New Roman" w:cs="Times New Roman"/>
          <w:szCs w:val="20"/>
          <w:lang w:val="fr-FR" w:eastAsia="fr-FR"/>
        </w:rPr>
        <w:t>État</w:t>
      </w:r>
      <w:r w:rsidRPr="00A8558D">
        <w:rPr>
          <w:rFonts w:ascii="Times New Roman" w:eastAsia="Times New Roman" w:hAnsi="Times New Roman" w:cs="Times New Roman"/>
          <w:szCs w:val="20"/>
          <w:lang w:val="fr-FR" w:eastAsia="fr-FR"/>
        </w:rPr>
        <w:t xml:space="preserve"> défendeur doit, dans les trois mois à compter du jour où l</w:t>
      </w:r>
      <w:r w:rsidR="00A8558D" w:rsidRPr="00A8558D">
        <w:rPr>
          <w:rFonts w:ascii="Times New Roman" w:eastAsia="Times New Roman" w:hAnsi="Times New Roman" w:cs="Times New Roman"/>
          <w:szCs w:val="20"/>
          <w:lang w:val="fr-FR" w:eastAsia="fr-FR"/>
        </w:rPr>
        <w:t>’</w:t>
      </w:r>
      <w:r w:rsidRPr="00A8558D">
        <w:rPr>
          <w:rFonts w:ascii="Times New Roman" w:eastAsia="Times New Roman" w:hAnsi="Times New Roman" w:cs="Times New Roman"/>
          <w:szCs w:val="20"/>
          <w:lang w:val="fr-FR" w:eastAsia="fr-FR"/>
        </w:rPr>
        <w:t>arrêt sera devenu définitif en vertu de l</w:t>
      </w:r>
      <w:r w:rsidR="00A8558D" w:rsidRPr="00A8558D">
        <w:rPr>
          <w:rFonts w:ascii="Times New Roman" w:eastAsia="Times New Roman" w:hAnsi="Times New Roman" w:cs="Times New Roman"/>
          <w:szCs w:val="20"/>
          <w:lang w:val="fr-FR" w:eastAsia="fr-FR"/>
        </w:rPr>
        <w:t>’</w:t>
      </w:r>
      <w:r w:rsidRPr="00A8558D">
        <w:rPr>
          <w:rFonts w:ascii="Times New Roman" w:eastAsia="Times New Roman" w:hAnsi="Times New Roman" w:cs="Times New Roman"/>
          <w:szCs w:val="20"/>
          <w:lang w:val="fr-FR" w:eastAsia="fr-FR"/>
        </w:rPr>
        <w:t>article 44 § 2 de la Convention</w:t>
      </w:r>
      <w:r w:rsidR="0073711F" w:rsidRPr="00A8558D">
        <w:rPr>
          <w:rFonts w:ascii="Times New Roman" w:eastAsia="Times New Roman" w:hAnsi="Times New Roman" w:cs="Times New Roman"/>
          <w:szCs w:val="20"/>
          <w:lang w:val="fr-FR" w:eastAsia="fr-FR"/>
        </w:rPr>
        <w:t>,</w:t>
      </w:r>
      <w:r w:rsidR="00FE4134" w:rsidRPr="00A8558D">
        <w:rPr>
          <w:rFonts w:ascii="Times New Roman" w:eastAsia="Times New Roman" w:hAnsi="Times New Roman" w:cs="Times New Roman"/>
          <w:szCs w:val="20"/>
          <w:lang w:val="fr-FR" w:eastAsia="fr-FR"/>
        </w:rPr>
        <w:t> </w:t>
      </w:r>
      <w:r w:rsidR="00FE4134" w:rsidRPr="00A8558D">
        <w:rPr>
          <w:lang w:val="fr-FR"/>
        </w:rPr>
        <w:t>verser aux requérants</w:t>
      </w:r>
      <w:r w:rsidR="006231FE" w:rsidRPr="00A8558D">
        <w:rPr>
          <w:lang w:val="fr-FR"/>
        </w:rPr>
        <w:t xml:space="preserve"> </w:t>
      </w:r>
      <w:r w:rsidR="00FE4134" w:rsidRPr="00A8558D">
        <w:rPr>
          <w:rFonts w:ascii="Times New Roman" w:eastAsia="Times New Roman" w:hAnsi="Times New Roman" w:cs="Times New Roman"/>
          <w:szCs w:val="20"/>
          <w:lang w:val="fr-FR" w:eastAsia="fr-FR"/>
        </w:rPr>
        <w:t xml:space="preserve">pour dommage matériel, </w:t>
      </w:r>
      <w:r w:rsidR="00450A82" w:rsidRPr="00A8558D">
        <w:rPr>
          <w:rFonts w:ascii="Times New Roman" w:eastAsia="Times New Roman" w:hAnsi="Times New Roman" w:cs="Times New Roman"/>
          <w:szCs w:val="20"/>
          <w:lang w:val="fr-FR" w:eastAsia="fr-FR"/>
        </w:rPr>
        <w:t>les sommes suivantes, plus tout montant pouvant être dû à titre d</w:t>
      </w:r>
      <w:r w:rsidR="00A8558D" w:rsidRPr="00A8558D">
        <w:rPr>
          <w:rFonts w:ascii="Times New Roman" w:eastAsia="Times New Roman" w:hAnsi="Times New Roman" w:cs="Times New Roman"/>
          <w:szCs w:val="20"/>
          <w:lang w:val="fr-FR" w:eastAsia="fr-FR"/>
        </w:rPr>
        <w:t>’</w:t>
      </w:r>
      <w:r w:rsidR="00450A82" w:rsidRPr="00A8558D">
        <w:rPr>
          <w:rFonts w:ascii="Times New Roman" w:eastAsia="Times New Roman" w:hAnsi="Times New Roman" w:cs="Times New Roman"/>
          <w:szCs w:val="20"/>
          <w:lang w:val="fr-FR" w:eastAsia="fr-FR"/>
        </w:rPr>
        <w:t>impôt par les requérants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i.</w:t>
      </w:r>
      <w:r w:rsidR="001F3537" w:rsidRPr="00A8558D">
        <w:rPr>
          <w:rFonts w:eastAsia="Times New Roman"/>
          <w:lang w:val="fr-FR" w:eastAsia="fr-FR"/>
        </w:rPr>
        <w:t>  </w:t>
      </w:r>
      <w:r w:rsidRPr="00A8558D">
        <w:rPr>
          <w:rFonts w:eastAsia="Times New Roman"/>
          <w:lang w:val="fr-FR" w:eastAsia="fr-FR"/>
        </w:rPr>
        <w:t>à la première requérante, M</w:t>
      </w:r>
      <w:r w:rsidRPr="00A8558D">
        <w:rPr>
          <w:rFonts w:eastAsia="Times New Roman"/>
          <w:vertAlign w:val="superscript"/>
          <w:lang w:val="fr-FR" w:eastAsia="fr-FR"/>
        </w:rPr>
        <w:t>me</w:t>
      </w:r>
      <w:r w:rsidRPr="00A8558D">
        <w:rPr>
          <w:rFonts w:eastAsia="Times New Roman"/>
          <w:lang w:val="fr-FR" w:eastAsia="fr-FR"/>
        </w:rPr>
        <w:t xml:space="preserve"> Stefania STAIBANO,</w:t>
      </w:r>
      <w:r w:rsidR="001F3537" w:rsidRPr="00A8558D">
        <w:rPr>
          <w:rFonts w:eastAsia="Times New Roman"/>
          <w:lang w:val="fr-FR" w:eastAsia="fr-FR"/>
        </w:rPr>
        <w:t xml:space="preserve"> </w:t>
      </w:r>
      <w:r w:rsidR="00D8428D" w:rsidRPr="00A8558D">
        <w:rPr>
          <w:rFonts w:eastAsia="Times New Roman"/>
          <w:lang w:val="fr-FR" w:eastAsia="fr-FR"/>
        </w:rPr>
        <w:t>11</w:t>
      </w:r>
      <w:r w:rsidR="006231FE" w:rsidRPr="00A8558D">
        <w:rPr>
          <w:rFonts w:eastAsia="Times New Roman"/>
          <w:lang w:val="fr-FR" w:eastAsia="fr-FR"/>
        </w:rPr>
        <w:t> 500</w:t>
      </w:r>
      <w:r w:rsidRPr="00A8558D">
        <w:rPr>
          <w:rFonts w:eastAsia="Times New Roman"/>
          <w:lang w:val="fr-FR" w:eastAsia="fr-FR"/>
        </w:rPr>
        <w:t xml:space="preserve"> EUR</w:t>
      </w:r>
      <w:r w:rsidR="00051AF9" w:rsidRPr="00A8558D">
        <w:rPr>
          <w:rFonts w:eastAsia="Times New Roman"/>
          <w:lang w:val="fr-FR" w:eastAsia="fr-FR"/>
        </w:rPr>
        <w:t xml:space="preserve"> (</w:t>
      </w:r>
      <w:r w:rsidR="00D8428D" w:rsidRPr="00A8558D">
        <w:rPr>
          <w:rFonts w:eastAsia="Times New Roman"/>
          <w:lang w:val="fr-FR" w:eastAsia="fr-FR"/>
        </w:rPr>
        <w:t>onze</w:t>
      </w:r>
      <w:r w:rsidR="006231FE" w:rsidRPr="00A8558D">
        <w:rPr>
          <w:rFonts w:eastAsia="Times New Roman"/>
          <w:lang w:val="fr-FR" w:eastAsia="fr-FR"/>
        </w:rPr>
        <w:t xml:space="preserve"> mille cinq cent</w:t>
      </w:r>
      <w:r w:rsidR="00556632" w:rsidRPr="00A8558D">
        <w:rPr>
          <w:rFonts w:eastAsia="Times New Roman"/>
          <w:lang w:val="fr-FR" w:eastAsia="fr-FR"/>
        </w:rPr>
        <w:t>s</w:t>
      </w:r>
      <w:r w:rsidR="006231FE" w:rsidRPr="00A8558D">
        <w:rPr>
          <w:rFonts w:eastAsia="Times New Roman"/>
          <w:lang w:val="fr-FR" w:eastAsia="fr-FR"/>
        </w:rPr>
        <w:t xml:space="preserve"> euros</w:t>
      </w:r>
      <w:r w:rsidR="00051AF9" w:rsidRPr="00A8558D">
        <w:rPr>
          <w:rFonts w:eastAsia="Times New Roman"/>
          <w:lang w:val="fr-FR" w:eastAsia="fr-FR"/>
        </w:rPr>
        <w:t>) </w:t>
      </w:r>
      <w:r w:rsidRPr="00A8558D">
        <w:rPr>
          <w:rFonts w:eastAsia="Times New Roman"/>
          <w:lang w:val="fr-FR" w:eastAsia="fr-FR"/>
        </w:rPr>
        <w:t>;</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ii.</w:t>
      </w:r>
      <w:r w:rsidR="001F3537" w:rsidRPr="00A8558D">
        <w:rPr>
          <w:rFonts w:eastAsia="Times New Roman"/>
          <w:lang w:val="fr-FR" w:eastAsia="fr-FR"/>
        </w:rPr>
        <w:t>  </w:t>
      </w:r>
      <w:r w:rsidRPr="00A8558D">
        <w:rPr>
          <w:rFonts w:eastAsia="Times New Roman"/>
          <w:lang w:val="fr-FR" w:eastAsia="fr-FR"/>
        </w:rPr>
        <w:t>à la deuxième requérante, M</w:t>
      </w:r>
      <w:r w:rsidRPr="00A8558D">
        <w:rPr>
          <w:rFonts w:eastAsia="Times New Roman"/>
          <w:vertAlign w:val="superscript"/>
          <w:lang w:val="fr-FR" w:eastAsia="fr-FR"/>
        </w:rPr>
        <w:t>me</w:t>
      </w:r>
      <w:r w:rsidRPr="00A8558D">
        <w:rPr>
          <w:rFonts w:eastAsia="Times New Roman"/>
          <w:lang w:val="fr-FR" w:eastAsia="fr-FR"/>
        </w:rPr>
        <w:t xml:space="preserve"> Caterina ANDRIANOU,</w:t>
      </w:r>
      <w:r w:rsidR="001F3537" w:rsidRPr="00A8558D">
        <w:rPr>
          <w:rFonts w:eastAsia="Times New Roman"/>
          <w:lang w:val="fr-FR" w:eastAsia="fr-FR"/>
        </w:rPr>
        <w:t xml:space="preserve"> </w:t>
      </w:r>
      <w:r w:rsidR="00977716" w:rsidRPr="00A8558D">
        <w:rPr>
          <w:rFonts w:eastAsia="Times New Roman"/>
          <w:lang w:val="fr-FR" w:eastAsia="fr-FR"/>
        </w:rPr>
        <w:t>3</w:t>
      </w:r>
      <w:r w:rsidR="00D8428D" w:rsidRPr="00A8558D">
        <w:rPr>
          <w:rFonts w:eastAsia="Times New Roman"/>
          <w:lang w:val="fr-FR" w:eastAsia="fr-FR"/>
        </w:rPr>
        <w:t>4</w:t>
      </w:r>
      <w:r w:rsidR="001F3537" w:rsidRPr="00A8558D">
        <w:rPr>
          <w:rFonts w:eastAsia="Times New Roman"/>
          <w:lang w:val="fr-FR" w:eastAsia="fr-FR"/>
        </w:rPr>
        <w:t> </w:t>
      </w:r>
      <w:r w:rsidR="00977716" w:rsidRPr="00A8558D">
        <w:rPr>
          <w:rFonts w:eastAsia="Times New Roman"/>
          <w:lang w:val="fr-FR" w:eastAsia="fr-FR"/>
        </w:rPr>
        <w:t>000</w:t>
      </w:r>
      <w:r w:rsidR="001F3537" w:rsidRPr="00A8558D">
        <w:rPr>
          <w:rFonts w:eastAsia="Times New Roman"/>
          <w:lang w:val="fr-FR" w:eastAsia="fr-FR"/>
        </w:rPr>
        <w:t> </w:t>
      </w:r>
      <w:r w:rsidRPr="00A8558D">
        <w:rPr>
          <w:rFonts w:eastAsia="Times New Roman"/>
          <w:lang w:val="fr-FR" w:eastAsia="fr-FR"/>
        </w:rPr>
        <w:t>EUR</w:t>
      </w:r>
      <w:r w:rsidR="00051AF9" w:rsidRPr="00A8558D">
        <w:rPr>
          <w:rFonts w:eastAsia="Times New Roman"/>
          <w:lang w:val="fr-FR" w:eastAsia="fr-FR"/>
        </w:rPr>
        <w:t xml:space="preserve"> (</w:t>
      </w:r>
      <w:r w:rsidR="00977716" w:rsidRPr="00A8558D">
        <w:rPr>
          <w:rFonts w:eastAsia="Times New Roman"/>
          <w:lang w:val="fr-FR" w:eastAsia="fr-FR"/>
        </w:rPr>
        <w:t>trente</w:t>
      </w:r>
      <w:r w:rsidR="00D8428D" w:rsidRPr="00A8558D">
        <w:rPr>
          <w:rFonts w:eastAsia="Times New Roman"/>
          <w:lang w:val="fr-FR" w:eastAsia="fr-FR"/>
        </w:rPr>
        <w:t>-quatre</w:t>
      </w:r>
      <w:r w:rsidR="00051AF9" w:rsidRPr="00A8558D">
        <w:rPr>
          <w:rFonts w:eastAsia="Times New Roman"/>
          <w:lang w:val="fr-FR" w:eastAsia="fr-FR"/>
        </w:rPr>
        <w:t xml:space="preserve"> mille euros) </w:t>
      </w:r>
      <w:r w:rsidRPr="00A8558D">
        <w:rPr>
          <w:rFonts w:eastAsia="Times New Roman"/>
          <w:lang w:val="fr-FR" w:eastAsia="fr-FR"/>
        </w:rPr>
        <w:t>;</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iii.</w:t>
      </w:r>
      <w:r w:rsidR="001F3537" w:rsidRPr="00A8558D">
        <w:rPr>
          <w:rFonts w:eastAsia="Times New Roman"/>
          <w:lang w:val="fr-FR" w:eastAsia="fr-FR"/>
        </w:rPr>
        <w:t>  </w:t>
      </w:r>
      <w:r w:rsidRPr="00A8558D">
        <w:rPr>
          <w:rFonts w:eastAsia="Times New Roman"/>
          <w:lang w:val="fr-FR" w:eastAsia="fr-FR"/>
        </w:rPr>
        <w:t>au troisième requérant, M. Tullio CAFIERO,</w:t>
      </w:r>
      <w:r w:rsidR="001F3537" w:rsidRPr="00A8558D">
        <w:rPr>
          <w:rFonts w:eastAsia="Times New Roman"/>
          <w:lang w:val="fr-FR" w:eastAsia="fr-FR"/>
        </w:rPr>
        <w:t xml:space="preserve"> </w:t>
      </w:r>
      <w:r w:rsidR="00D8428D" w:rsidRPr="00A8558D">
        <w:rPr>
          <w:rFonts w:eastAsia="Times New Roman"/>
          <w:lang w:val="fr-FR" w:eastAsia="fr-FR"/>
        </w:rPr>
        <w:t>24</w:t>
      </w:r>
      <w:r w:rsidR="00977716" w:rsidRPr="00A8558D">
        <w:rPr>
          <w:rFonts w:eastAsia="Times New Roman"/>
          <w:lang w:val="fr-FR" w:eastAsia="fr-FR"/>
        </w:rPr>
        <w:t> 000</w:t>
      </w:r>
      <w:r w:rsidRPr="00A8558D">
        <w:rPr>
          <w:rFonts w:eastAsia="Times New Roman"/>
          <w:lang w:val="fr-FR" w:eastAsia="fr-FR"/>
        </w:rPr>
        <w:t xml:space="preserve"> EUR</w:t>
      </w:r>
      <w:r w:rsidR="00051AF9" w:rsidRPr="00A8558D">
        <w:rPr>
          <w:rFonts w:eastAsia="Times New Roman"/>
          <w:lang w:val="fr-FR" w:eastAsia="fr-FR"/>
        </w:rPr>
        <w:t xml:space="preserve"> (</w:t>
      </w:r>
      <w:r w:rsidR="00977716" w:rsidRPr="00A8558D">
        <w:rPr>
          <w:rFonts w:eastAsia="Times New Roman"/>
          <w:lang w:val="fr-FR" w:eastAsia="fr-FR"/>
        </w:rPr>
        <w:t>vingt</w:t>
      </w:r>
      <w:r w:rsidR="00D8428D" w:rsidRPr="00A8558D">
        <w:rPr>
          <w:rFonts w:eastAsia="Times New Roman"/>
          <w:lang w:val="fr-FR" w:eastAsia="fr-FR"/>
        </w:rPr>
        <w:t>-quatre</w:t>
      </w:r>
      <w:r w:rsidR="00051AF9" w:rsidRPr="00A8558D">
        <w:rPr>
          <w:rFonts w:eastAsia="Times New Roman"/>
          <w:lang w:val="fr-FR" w:eastAsia="fr-FR"/>
        </w:rPr>
        <w:t xml:space="preserve"> mille</w:t>
      </w:r>
      <w:r w:rsidR="007F4056" w:rsidRPr="00A8558D">
        <w:rPr>
          <w:rFonts w:eastAsia="Times New Roman"/>
          <w:lang w:val="fr-FR" w:eastAsia="fr-FR"/>
        </w:rPr>
        <w:t xml:space="preserve"> </w:t>
      </w:r>
      <w:r w:rsidR="00051AF9" w:rsidRPr="00A8558D">
        <w:rPr>
          <w:rFonts w:eastAsia="Times New Roman"/>
          <w:lang w:val="fr-FR" w:eastAsia="fr-FR"/>
        </w:rPr>
        <w:t>euros)</w:t>
      </w:r>
      <w:r w:rsidRPr="00A8558D">
        <w:rPr>
          <w:rFonts w:eastAsia="Times New Roman"/>
          <w:lang w:val="fr-FR" w:eastAsia="fr-FR"/>
        </w:rPr>
        <w:t xml:space="preserve">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iv.</w:t>
      </w:r>
      <w:r w:rsidR="001F3537" w:rsidRPr="00A8558D">
        <w:rPr>
          <w:rFonts w:eastAsia="Times New Roman"/>
          <w:lang w:val="fr-FR" w:eastAsia="fr-FR"/>
        </w:rPr>
        <w:t>  </w:t>
      </w:r>
      <w:r w:rsidRPr="00A8558D">
        <w:rPr>
          <w:rFonts w:eastAsia="Times New Roman"/>
          <w:lang w:val="fr-FR" w:eastAsia="fr-FR"/>
        </w:rPr>
        <w:t>à la quatrième requérante, M</w:t>
      </w:r>
      <w:r w:rsidRPr="00A8558D">
        <w:rPr>
          <w:rFonts w:eastAsia="Times New Roman"/>
          <w:vertAlign w:val="superscript"/>
          <w:lang w:val="fr-FR" w:eastAsia="fr-FR"/>
        </w:rPr>
        <w:t>me</w:t>
      </w:r>
      <w:r w:rsidRPr="00A8558D">
        <w:rPr>
          <w:rFonts w:eastAsia="Times New Roman"/>
          <w:lang w:val="fr-FR" w:eastAsia="fr-FR"/>
        </w:rPr>
        <w:t xml:space="preserve"> </w:t>
      </w:r>
      <w:proofErr w:type="spellStart"/>
      <w:r w:rsidRPr="00A8558D">
        <w:rPr>
          <w:rFonts w:eastAsia="Times New Roman"/>
          <w:lang w:val="fr-FR" w:eastAsia="fr-FR"/>
        </w:rPr>
        <w:t>Clelia</w:t>
      </w:r>
      <w:proofErr w:type="spellEnd"/>
      <w:r w:rsidRPr="00A8558D">
        <w:rPr>
          <w:rFonts w:eastAsia="Times New Roman"/>
          <w:lang w:val="fr-FR" w:eastAsia="fr-FR"/>
        </w:rPr>
        <w:t xml:space="preserve"> CASA,</w:t>
      </w:r>
      <w:r w:rsidR="001F3537" w:rsidRPr="00A8558D">
        <w:rPr>
          <w:rFonts w:eastAsia="Times New Roman"/>
          <w:lang w:val="fr-FR" w:eastAsia="fr-FR"/>
        </w:rPr>
        <w:t xml:space="preserve"> </w:t>
      </w:r>
      <w:r w:rsidR="00D8428D" w:rsidRPr="00A8558D">
        <w:rPr>
          <w:rFonts w:eastAsia="Times New Roman"/>
          <w:lang w:val="fr-FR" w:eastAsia="fr-FR"/>
        </w:rPr>
        <w:t>29</w:t>
      </w:r>
      <w:r w:rsidR="00977716" w:rsidRPr="00A8558D">
        <w:rPr>
          <w:rFonts w:eastAsia="Times New Roman"/>
          <w:lang w:val="fr-FR" w:eastAsia="fr-FR"/>
        </w:rPr>
        <w:t> 000</w:t>
      </w:r>
      <w:r w:rsidRPr="00A8558D">
        <w:rPr>
          <w:rFonts w:eastAsia="Times New Roman"/>
          <w:lang w:val="fr-FR" w:eastAsia="fr-FR"/>
        </w:rPr>
        <w:t xml:space="preserve"> EUR</w:t>
      </w:r>
      <w:r w:rsidR="00051AF9" w:rsidRPr="00A8558D">
        <w:rPr>
          <w:rFonts w:eastAsia="Times New Roman"/>
          <w:lang w:val="fr-FR" w:eastAsia="fr-FR"/>
        </w:rPr>
        <w:t xml:space="preserve"> (</w:t>
      </w:r>
      <w:r w:rsidR="00D8428D" w:rsidRPr="00A8558D">
        <w:rPr>
          <w:rFonts w:eastAsia="Times New Roman"/>
          <w:lang w:val="fr-FR" w:eastAsia="fr-FR"/>
        </w:rPr>
        <w:t>vingt-neuf</w:t>
      </w:r>
      <w:r w:rsidR="006231FE" w:rsidRPr="00A8558D">
        <w:rPr>
          <w:rFonts w:eastAsia="Times New Roman"/>
          <w:lang w:val="fr-FR" w:eastAsia="fr-FR"/>
        </w:rPr>
        <w:t xml:space="preserve"> mille euros</w:t>
      </w:r>
      <w:r w:rsidR="00051AF9" w:rsidRPr="00A8558D">
        <w:rPr>
          <w:rFonts w:eastAsia="Times New Roman"/>
          <w:lang w:val="fr-FR" w:eastAsia="fr-FR"/>
        </w:rPr>
        <w:t>)</w:t>
      </w:r>
      <w:r w:rsidRPr="00A8558D">
        <w:rPr>
          <w:rFonts w:eastAsia="Times New Roman"/>
          <w:lang w:val="fr-FR" w:eastAsia="fr-FR"/>
        </w:rPr>
        <w:t>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v.</w:t>
      </w:r>
      <w:r w:rsidR="001F3537" w:rsidRPr="00A8558D">
        <w:rPr>
          <w:rFonts w:eastAsia="Times New Roman"/>
          <w:lang w:val="fr-FR" w:eastAsia="fr-FR"/>
        </w:rPr>
        <w:t>  </w:t>
      </w:r>
      <w:r w:rsidRPr="00A8558D">
        <w:rPr>
          <w:rFonts w:eastAsia="Times New Roman"/>
          <w:lang w:val="fr-FR" w:eastAsia="fr-FR"/>
        </w:rPr>
        <w:t>au cinquième requérant, M. Enzo D</w:t>
      </w:r>
      <w:r w:rsidR="00A8558D" w:rsidRPr="00A8558D">
        <w:rPr>
          <w:rFonts w:eastAsia="Times New Roman"/>
          <w:lang w:val="fr-FR" w:eastAsia="fr-FR"/>
        </w:rPr>
        <w:t>’</w:t>
      </w:r>
      <w:r w:rsidRPr="00A8558D">
        <w:rPr>
          <w:rFonts w:eastAsia="Times New Roman"/>
          <w:lang w:val="fr-FR" w:eastAsia="fr-FR"/>
        </w:rPr>
        <w:t>ALESSIO,</w:t>
      </w:r>
      <w:r w:rsidR="001F3537" w:rsidRPr="00A8558D">
        <w:rPr>
          <w:rFonts w:eastAsia="Times New Roman"/>
          <w:lang w:val="fr-FR" w:eastAsia="fr-FR"/>
        </w:rPr>
        <w:t xml:space="preserve"> </w:t>
      </w:r>
      <w:r w:rsidR="00D8428D" w:rsidRPr="00A8558D">
        <w:rPr>
          <w:rFonts w:eastAsia="Times New Roman"/>
          <w:lang w:val="fr-FR" w:eastAsia="fr-FR"/>
        </w:rPr>
        <w:t>11</w:t>
      </w:r>
      <w:r w:rsidR="006231FE" w:rsidRPr="00A8558D">
        <w:rPr>
          <w:rFonts w:eastAsia="Times New Roman"/>
          <w:lang w:val="fr-FR" w:eastAsia="fr-FR"/>
        </w:rPr>
        <w:t> 500</w:t>
      </w:r>
      <w:r w:rsidRPr="00A8558D">
        <w:rPr>
          <w:rFonts w:eastAsia="Times New Roman"/>
          <w:lang w:val="fr-FR" w:eastAsia="fr-FR"/>
        </w:rPr>
        <w:t xml:space="preserve"> EUR</w:t>
      </w:r>
      <w:r w:rsidR="00051AF9" w:rsidRPr="00A8558D">
        <w:rPr>
          <w:rFonts w:eastAsia="Times New Roman"/>
          <w:lang w:val="fr-FR" w:eastAsia="fr-FR"/>
        </w:rPr>
        <w:t xml:space="preserve"> (</w:t>
      </w:r>
      <w:r w:rsidR="00D8428D" w:rsidRPr="00A8558D">
        <w:rPr>
          <w:rFonts w:eastAsia="Times New Roman"/>
          <w:lang w:val="fr-FR" w:eastAsia="fr-FR"/>
        </w:rPr>
        <w:t>onze</w:t>
      </w:r>
      <w:r w:rsidR="006231FE" w:rsidRPr="00A8558D">
        <w:rPr>
          <w:rFonts w:eastAsia="Times New Roman"/>
          <w:lang w:val="fr-FR" w:eastAsia="fr-FR"/>
        </w:rPr>
        <w:t xml:space="preserve"> mille cinq cent</w:t>
      </w:r>
      <w:r w:rsidR="00556632" w:rsidRPr="00A8558D">
        <w:rPr>
          <w:rFonts w:eastAsia="Times New Roman"/>
          <w:lang w:val="fr-FR" w:eastAsia="fr-FR"/>
        </w:rPr>
        <w:t>s</w:t>
      </w:r>
      <w:r w:rsidR="00051AF9" w:rsidRPr="00A8558D">
        <w:rPr>
          <w:rFonts w:eastAsia="Times New Roman"/>
          <w:lang w:val="fr-FR" w:eastAsia="fr-FR"/>
        </w:rPr>
        <w:t xml:space="preserve"> euros)</w:t>
      </w:r>
      <w:r w:rsidRPr="00A8558D">
        <w:rPr>
          <w:rFonts w:eastAsia="Times New Roman"/>
          <w:lang w:val="fr-FR" w:eastAsia="fr-FR"/>
        </w:rPr>
        <w:t>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vi.</w:t>
      </w:r>
      <w:r w:rsidR="001F3537" w:rsidRPr="00A8558D">
        <w:rPr>
          <w:rFonts w:eastAsia="Times New Roman"/>
          <w:lang w:val="fr-FR" w:eastAsia="fr-FR"/>
        </w:rPr>
        <w:t>  </w:t>
      </w:r>
      <w:r w:rsidRPr="00A8558D">
        <w:rPr>
          <w:rFonts w:eastAsia="Times New Roman"/>
          <w:lang w:val="fr-FR" w:eastAsia="fr-FR"/>
        </w:rPr>
        <w:t>à la sixième requérante, M</w:t>
      </w:r>
      <w:r w:rsidRPr="00A8558D">
        <w:rPr>
          <w:rFonts w:eastAsia="Times New Roman"/>
          <w:vertAlign w:val="superscript"/>
          <w:lang w:val="fr-FR" w:eastAsia="fr-FR"/>
        </w:rPr>
        <w:t>me</w:t>
      </w:r>
      <w:r w:rsidRPr="00A8558D">
        <w:rPr>
          <w:rFonts w:eastAsia="Times New Roman"/>
          <w:lang w:val="fr-FR" w:eastAsia="fr-FR"/>
        </w:rPr>
        <w:t xml:space="preserve"> Carmela ESPOSITO,</w:t>
      </w:r>
      <w:r w:rsidR="001F3537" w:rsidRPr="00A8558D">
        <w:rPr>
          <w:rFonts w:eastAsia="Times New Roman"/>
          <w:lang w:val="fr-FR" w:eastAsia="fr-FR"/>
        </w:rPr>
        <w:t xml:space="preserve"> </w:t>
      </w:r>
      <w:r w:rsidR="00D8428D" w:rsidRPr="00A8558D">
        <w:rPr>
          <w:rFonts w:eastAsia="Times New Roman"/>
          <w:lang w:val="fr-FR" w:eastAsia="fr-FR"/>
        </w:rPr>
        <w:t>34</w:t>
      </w:r>
      <w:r w:rsidR="00977716" w:rsidRPr="00A8558D">
        <w:rPr>
          <w:rFonts w:eastAsia="Times New Roman"/>
          <w:lang w:val="fr-FR" w:eastAsia="fr-FR"/>
        </w:rPr>
        <w:t> 000</w:t>
      </w:r>
      <w:r w:rsidR="007F4056" w:rsidRPr="00A8558D">
        <w:rPr>
          <w:rFonts w:eastAsia="Times New Roman"/>
          <w:lang w:val="fr-FR" w:eastAsia="fr-FR"/>
        </w:rPr>
        <w:t xml:space="preserve"> EUR (</w:t>
      </w:r>
      <w:r w:rsidR="00977716" w:rsidRPr="00A8558D">
        <w:rPr>
          <w:rFonts w:eastAsia="Times New Roman"/>
          <w:lang w:val="fr-FR" w:eastAsia="fr-FR"/>
        </w:rPr>
        <w:t>trente</w:t>
      </w:r>
      <w:r w:rsidR="00D8428D" w:rsidRPr="00A8558D">
        <w:rPr>
          <w:rFonts w:eastAsia="Times New Roman"/>
          <w:lang w:val="fr-FR" w:eastAsia="fr-FR"/>
        </w:rPr>
        <w:t>-quatre</w:t>
      </w:r>
      <w:r w:rsidR="007F4056" w:rsidRPr="00A8558D">
        <w:rPr>
          <w:rFonts w:eastAsia="Times New Roman"/>
          <w:lang w:val="fr-FR" w:eastAsia="fr-FR"/>
        </w:rPr>
        <w:t xml:space="preserve"> mille euros)</w:t>
      </w:r>
      <w:r w:rsidRPr="00A8558D">
        <w:rPr>
          <w:rFonts w:eastAsia="Times New Roman"/>
          <w:lang w:val="fr-FR" w:eastAsia="fr-FR"/>
        </w:rPr>
        <w:t>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vii.</w:t>
      </w:r>
      <w:r w:rsidR="001F3537" w:rsidRPr="00A8558D">
        <w:rPr>
          <w:rFonts w:eastAsia="Times New Roman"/>
          <w:lang w:val="fr-FR" w:eastAsia="fr-FR"/>
        </w:rPr>
        <w:t>  </w:t>
      </w:r>
      <w:r w:rsidRPr="00A8558D">
        <w:rPr>
          <w:rFonts w:eastAsia="Times New Roman"/>
          <w:lang w:val="fr-FR" w:eastAsia="fr-FR"/>
        </w:rPr>
        <w:t>à la septième requérante, M</w:t>
      </w:r>
      <w:r w:rsidRPr="00A8558D">
        <w:rPr>
          <w:rFonts w:eastAsia="Times New Roman"/>
          <w:vertAlign w:val="superscript"/>
          <w:lang w:val="fr-FR" w:eastAsia="fr-FR"/>
        </w:rPr>
        <w:t>me</w:t>
      </w:r>
      <w:r w:rsidRPr="00A8558D">
        <w:rPr>
          <w:rFonts w:eastAsia="Times New Roman"/>
          <w:lang w:val="fr-FR" w:eastAsia="fr-FR"/>
        </w:rPr>
        <w:t xml:space="preserve"> Rosa IMPERATORE,</w:t>
      </w:r>
      <w:r w:rsidR="001F3537" w:rsidRPr="00A8558D">
        <w:rPr>
          <w:rFonts w:eastAsia="Times New Roman"/>
          <w:lang w:val="fr-FR" w:eastAsia="fr-FR"/>
        </w:rPr>
        <w:t xml:space="preserve"> </w:t>
      </w:r>
      <w:r w:rsidR="00D8428D" w:rsidRPr="00A8558D">
        <w:rPr>
          <w:rFonts w:eastAsia="Times New Roman"/>
          <w:lang w:val="fr-FR" w:eastAsia="fr-FR"/>
        </w:rPr>
        <w:t>24</w:t>
      </w:r>
      <w:r w:rsidR="001F3537" w:rsidRPr="00A8558D">
        <w:rPr>
          <w:rFonts w:eastAsia="Times New Roman"/>
          <w:lang w:val="fr-FR" w:eastAsia="fr-FR"/>
        </w:rPr>
        <w:t> </w:t>
      </w:r>
      <w:r w:rsidR="00977716" w:rsidRPr="00A8558D">
        <w:rPr>
          <w:rFonts w:eastAsia="Times New Roman"/>
          <w:lang w:val="fr-FR" w:eastAsia="fr-FR"/>
        </w:rPr>
        <w:t>000</w:t>
      </w:r>
      <w:r w:rsidR="001F3537" w:rsidRPr="00A8558D">
        <w:rPr>
          <w:rFonts w:eastAsia="Times New Roman"/>
          <w:lang w:val="fr-FR" w:eastAsia="fr-FR"/>
        </w:rPr>
        <w:t> </w:t>
      </w:r>
      <w:r w:rsidRPr="00A8558D">
        <w:rPr>
          <w:rFonts w:eastAsia="Times New Roman"/>
          <w:lang w:val="fr-FR" w:eastAsia="fr-FR"/>
        </w:rPr>
        <w:t>EUR </w:t>
      </w:r>
      <w:r w:rsidR="007F4056" w:rsidRPr="00A8558D">
        <w:rPr>
          <w:rFonts w:eastAsia="Times New Roman"/>
          <w:lang w:val="fr-FR" w:eastAsia="fr-FR"/>
        </w:rPr>
        <w:t>(</w:t>
      </w:r>
      <w:r w:rsidR="00977716" w:rsidRPr="00A8558D">
        <w:rPr>
          <w:rFonts w:eastAsia="Times New Roman"/>
          <w:lang w:val="fr-FR" w:eastAsia="fr-FR"/>
        </w:rPr>
        <w:t>vingt</w:t>
      </w:r>
      <w:r w:rsidR="00D8428D" w:rsidRPr="00A8558D">
        <w:rPr>
          <w:rFonts w:eastAsia="Times New Roman"/>
          <w:lang w:val="fr-FR" w:eastAsia="fr-FR"/>
        </w:rPr>
        <w:t>-quatre</w:t>
      </w:r>
      <w:r w:rsidR="007F4056" w:rsidRPr="00A8558D">
        <w:rPr>
          <w:rFonts w:eastAsia="Times New Roman"/>
          <w:lang w:val="fr-FR" w:eastAsia="fr-FR"/>
        </w:rPr>
        <w:t xml:space="preserve"> mille euros)</w:t>
      </w:r>
      <w:r w:rsidR="00051AF9" w:rsidRPr="00A8558D">
        <w:rPr>
          <w:rFonts w:eastAsia="Times New Roman"/>
          <w:lang w:val="fr-FR" w:eastAsia="fr-FR"/>
        </w:rPr>
        <w:t xml:space="preserve"> </w:t>
      </w:r>
      <w:r w:rsidR="00E54F01" w:rsidRPr="00A8558D">
        <w:rPr>
          <w:rFonts w:eastAsia="Times New Roman"/>
          <w:lang w:val="fr-FR" w:eastAsia="fr-FR"/>
        </w:rPr>
        <w:t>;</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viii.</w:t>
      </w:r>
      <w:r w:rsidR="001F3537" w:rsidRPr="00A8558D">
        <w:rPr>
          <w:rFonts w:eastAsia="Times New Roman"/>
          <w:lang w:val="fr-FR" w:eastAsia="fr-FR"/>
        </w:rPr>
        <w:t>  </w:t>
      </w:r>
      <w:r w:rsidRPr="00A8558D">
        <w:rPr>
          <w:rFonts w:eastAsia="Times New Roman"/>
          <w:lang w:val="fr-FR" w:eastAsia="fr-FR"/>
        </w:rPr>
        <w:t>au huitième requérant, M. Salvatore MAROTTA,</w:t>
      </w:r>
      <w:r w:rsidR="001F3537" w:rsidRPr="00A8558D">
        <w:rPr>
          <w:rFonts w:eastAsia="Times New Roman"/>
          <w:lang w:val="fr-FR" w:eastAsia="fr-FR"/>
        </w:rPr>
        <w:t xml:space="preserve"> </w:t>
      </w:r>
      <w:r w:rsidR="00D8428D" w:rsidRPr="00A8558D">
        <w:rPr>
          <w:rFonts w:eastAsia="Times New Roman"/>
          <w:lang w:val="fr-FR" w:eastAsia="fr-FR"/>
        </w:rPr>
        <w:t>34</w:t>
      </w:r>
      <w:r w:rsidR="00977716" w:rsidRPr="00A8558D">
        <w:rPr>
          <w:rFonts w:eastAsia="Times New Roman"/>
          <w:lang w:val="fr-FR" w:eastAsia="fr-FR"/>
        </w:rPr>
        <w:t> 000</w:t>
      </w:r>
      <w:r w:rsidR="007F4056" w:rsidRPr="00A8558D">
        <w:rPr>
          <w:rFonts w:eastAsia="Times New Roman"/>
          <w:lang w:val="fr-FR" w:eastAsia="fr-FR"/>
        </w:rPr>
        <w:t xml:space="preserve"> EUR (</w:t>
      </w:r>
      <w:r w:rsidR="00977716" w:rsidRPr="00A8558D">
        <w:rPr>
          <w:rFonts w:eastAsia="Times New Roman"/>
          <w:lang w:val="fr-FR" w:eastAsia="fr-FR"/>
        </w:rPr>
        <w:t>trente</w:t>
      </w:r>
      <w:r w:rsidR="00D8428D" w:rsidRPr="00A8558D">
        <w:rPr>
          <w:rFonts w:eastAsia="Times New Roman"/>
          <w:lang w:val="fr-FR" w:eastAsia="fr-FR"/>
        </w:rPr>
        <w:t>-quatre</w:t>
      </w:r>
      <w:r w:rsidR="007F4056" w:rsidRPr="00A8558D">
        <w:rPr>
          <w:rFonts w:eastAsia="Times New Roman"/>
          <w:lang w:val="fr-FR" w:eastAsia="fr-FR"/>
        </w:rPr>
        <w:t xml:space="preserve"> mille euros) </w:t>
      </w:r>
      <w:r w:rsidRPr="00A8558D">
        <w:rPr>
          <w:rFonts w:eastAsia="Times New Roman"/>
          <w:lang w:val="fr-FR" w:eastAsia="fr-FR"/>
        </w:rPr>
        <w:t>;</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ix.</w:t>
      </w:r>
      <w:r w:rsidR="001F3537" w:rsidRPr="00A8558D">
        <w:rPr>
          <w:rFonts w:eastAsia="Times New Roman"/>
          <w:lang w:val="fr-FR" w:eastAsia="fr-FR"/>
        </w:rPr>
        <w:t>  </w:t>
      </w:r>
      <w:r w:rsidRPr="00A8558D">
        <w:rPr>
          <w:rFonts w:eastAsia="Times New Roman"/>
          <w:lang w:val="fr-FR" w:eastAsia="fr-FR"/>
        </w:rPr>
        <w:t>à la neuvième requérante, M</w:t>
      </w:r>
      <w:r w:rsidRPr="00A8558D">
        <w:rPr>
          <w:rFonts w:eastAsia="Times New Roman"/>
          <w:vertAlign w:val="superscript"/>
          <w:lang w:val="fr-FR" w:eastAsia="fr-FR"/>
        </w:rPr>
        <w:t>me</w:t>
      </w:r>
      <w:r w:rsidRPr="00A8558D">
        <w:rPr>
          <w:rFonts w:eastAsia="Times New Roman"/>
          <w:lang w:val="fr-FR" w:eastAsia="fr-FR"/>
        </w:rPr>
        <w:t xml:space="preserve"> Daniela PALMIERI,</w:t>
      </w:r>
      <w:r w:rsidR="001F3537" w:rsidRPr="00A8558D">
        <w:rPr>
          <w:rFonts w:eastAsia="Times New Roman"/>
          <w:lang w:val="fr-FR" w:eastAsia="fr-FR"/>
        </w:rPr>
        <w:t xml:space="preserve"> </w:t>
      </w:r>
      <w:r w:rsidR="00D8428D" w:rsidRPr="00A8558D">
        <w:rPr>
          <w:rFonts w:eastAsia="Times New Roman"/>
          <w:lang w:val="fr-FR" w:eastAsia="fr-FR"/>
        </w:rPr>
        <w:t>11</w:t>
      </w:r>
      <w:r w:rsidR="001F3537" w:rsidRPr="00A8558D">
        <w:rPr>
          <w:rFonts w:eastAsia="Times New Roman"/>
          <w:lang w:val="fr-FR" w:eastAsia="fr-FR"/>
        </w:rPr>
        <w:t> </w:t>
      </w:r>
      <w:r w:rsidR="006231FE" w:rsidRPr="00A8558D">
        <w:rPr>
          <w:rFonts w:eastAsia="Times New Roman"/>
          <w:lang w:val="fr-FR" w:eastAsia="fr-FR"/>
        </w:rPr>
        <w:t>500</w:t>
      </w:r>
      <w:r w:rsidR="001F3537" w:rsidRPr="00A8558D">
        <w:rPr>
          <w:rFonts w:eastAsia="Times New Roman"/>
          <w:lang w:val="fr-FR" w:eastAsia="fr-FR"/>
        </w:rPr>
        <w:t> </w:t>
      </w:r>
      <w:r w:rsidRPr="00A8558D">
        <w:rPr>
          <w:rFonts w:eastAsia="Times New Roman"/>
          <w:lang w:val="fr-FR" w:eastAsia="fr-FR"/>
        </w:rPr>
        <w:t>EUR</w:t>
      </w:r>
      <w:r w:rsidR="00051AF9" w:rsidRPr="00A8558D">
        <w:rPr>
          <w:rFonts w:eastAsia="Times New Roman"/>
          <w:lang w:val="fr-FR" w:eastAsia="fr-FR"/>
        </w:rPr>
        <w:t xml:space="preserve"> (</w:t>
      </w:r>
      <w:r w:rsidR="00D8428D" w:rsidRPr="00A8558D">
        <w:rPr>
          <w:rFonts w:eastAsia="Times New Roman"/>
          <w:lang w:val="fr-FR" w:eastAsia="fr-FR"/>
        </w:rPr>
        <w:t>onze</w:t>
      </w:r>
      <w:r w:rsidR="006231FE" w:rsidRPr="00A8558D">
        <w:rPr>
          <w:rFonts w:eastAsia="Times New Roman"/>
          <w:lang w:val="fr-FR" w:eastAsia="fr-FR"/>
        </w:rPr>
        <w:t xml:space="preserve"> mille cinq cent</w:t>
      </w:r>
      <w:r w:rsidR="00556632" w:rsidRPr="00A8558D">
        <w:rPr>
          <w:rFonts w:eastAsia="Times New Roman"/>
          <w:lang w:val="fr-FR" w:eastAsia="fr-FR"/>
        </w:rPr>
        <w:t>s</w:t>
      </w:r>
      <w:r w:rsidR="00051AF9" w:rsidRPr="00A8558D">
        <w:rPr>
          <w:rFonts w:eastAsia="Times New Roman"/>
          <w:lang w:val="fr-FR" w:eastAsia="fr-FR"/>
        </w:rPr>
        <w:t xml:space="preserve"> euros)</w:t>
      </w:r>
      <w:r w:rsidRPr="00A8558D">
        <w:rPr>
          <w:rFonts w:eastAsia="Times New Roman"/>
          <w:lang w:val="fr-FR" w:eastAsia="fr-FR"/>
        </w:rPr>
        <w:t> ;</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x.</w:t>
      </w:r>
      <w:r w:rsidR="001F3537" w:rsidRPr="00A8558D">
        <w:rPr>
          <w:rFonts w:eastAsia="Times New Roman"/>
          <w:lang w:val="fr-FR" w:eastAsia="fr-FR"/>
        </w:rPr>
        <w:t>  </w:t>
      </w:r>
      <w:r w:rsidRPr="00A8558D">
        <w:rPr>
          <w:rFonts w:eastAsia="Times New Roman"/>
          <w:lang w:val="fr-FR" w:eastAsia="fr-FR"/>
        </w:rPr>
        <w:t>au dixième requérant, M. Federico TONI,</w:t>
      </w:r>
      <w:r w:rsidR="001F3537" w:rsidRPr="00A8558D">
        <w:rPr>
          <w:rFonts w:eastAsia="Times New Roman"/>
          <w:lang w:val="fr-FR" w:eastAsia="fr-FR"/>
        </w:rPr>
        <w:t xml:space="preserve"> </w:t>
      </w:r>
      <w:r w:rsidR="00D8428D" w:rsidRPr="00A8558D">
        <w:rPr>
          <w:rFonts w:eastAsia="Times New Roman"/>
          <w:lang w:val="fr-FR" w:eastAsia="fr-FR"/>
        </w:rPr>
        <w:t>11</w:t>
      </w:r>
      <w:r w:rsidR="006231FE" w:rsidRPr="00A8558D">
        <w:rPr>
          <w:rFonts w:eastAsia="Times New Roman"/>
          <w:lang w:val="fr-FR" w:eastAsia="fr-FR"/>
        </w:rPr>
        <w:t> 500</w:t>
      </w:r>
      <w:r w:rsidRPr="00A8558D">
        <w:rPr>
          <w:rFonts w:eastAsia="Times New Roman"/>
          <w:lang w:val="fr-FR" w:eastAsia="fr-FR"/>
        </w:rPr>
        <w:t xml:space="preserve"> EUR </w:t>
      </w:r>
      <w:r w:rsidR="00051AF9" w:rsidRPr="00A8558D">
        <w:rPr>
          <w:rFonts w:eastAsia="Times New Roman"/>
          <w:lang w:val="fr-FR" w:eastAsia="fr-FR"/>
        </w:rPr>
        <w:t>(</w:t>
      </w:r>
      <w:r w:rsidR="00D8428D" w:rsidRPr="00A8558D">
        <w:rPr>
          <w:rFonts w:eastAsia="Times New Roman"/>
          <w:lang w:val="fr-FR" w:eastAsia="fr-FR"/>
        </w:rPr>
        <w:t>onze</w:t>
      </w:r>
      <w:r w:rsidR="006231FE" w:rsidRPr="00A8558D">
        <w:rPr>
          <w:rFonts w:eastAsia="Times New Roman"/>
          <w:lang w:val="fr-FR" w:eastAsia="fr-FR"/>
        </w:rPr>
        <w:t xml:space="preserve"> mille cinq cent</w:t>
      </w:r>
      <w:r w:rsidR="00556632" w:rsidRPr="00A8558D">
        <w:rPr>
          <w:rFonts w:eastAsia="Times New Roman"/>
          <w:lang w:val="fr-FR" w:eastAsia="fr-FR"/>
        </w:rPr>
        <w:t>s</w:t>
      </w:r>
      <w:r w:rsidR="006231FE" w:rsidRPr="00A8558D">
        <w:rPr>
          <w:rFonts w:eastAsia="Times New Roman"/>
          <w:lang w:val="fr-FR" w:eastAsia="fr-FR"/>
        </w:rPr>
        <w:t xml:space="preserve"> euros</w:t>
      </w:r>
      <w:r w:rsidR="00051AF9" w:rsidRPr="00A8558D">
        <w:rPr>
          <w:rFonts w:eastAsia="Times New Roman"/>
          <w:lang w:val="fr-FR" w:eastAsia="fr-FR"/>
        </w:rPr>
        <w:t>)</w:t>
      </w:r>
      <w:r w:rsidR="00E54F01" w:rsidRPr="00A8558D">
        <w:rPr>
          <w:rFonts w:eastAsia="Times New Roman"/>
          <w:lang w:val="fr-FR" w:eastAsia="fr-FR"/>
        </w:rPr>
        <w:t> </w:t>
      </w:r>
      <w:r w:rsidRPr="00A8558D">
        <w:rPr>
          <w:rFonts w:eastAsia="Times New Roman"/>
          <w:lang w:val="fr-FR" w:eastAsia="fr-FR"/>
        </w:rPr>
        <w:t>;</w:t>
      </w:r>
    </w:p>
    <w:p w:rsidR="0073711F" w:rsidRPr="00A8558D" w:rsidRDefault="0073711F" w:rsidP="00A8558D">
      <w:pPr>
        <w:pStyle w:val="JuListi"/>
        <w:tabs>
          <w:tab w:val="left" w:pos="1276"/>
        </w:tabs>
        <w:spacing w:before="120"/>
        <w:rPr>
          <w:rFonts w:eastAsia="Times New Roman"/>
          <w:lang w:val="fr-FR" w:eastAsia="fr-FR"/>
        </w:rPr>
      </w:pPr>
      <w:r w:rsidRPr="00A8558D">
        <w:rPr>
          <w:rFonts w:eastAsia="Times New Roman"/>
          <w:lang w:val="fr-FR" w:eastAsia="fr-FR"/>
        </w:rPr>
        <w:t>xi.</w:t>
      </w:r>
      <w:r w:rsidR="001F3537" w:rsidRPr="00A8558D">
        <w:rPr>
          <w:rFonts w:eastAsia="Times New Roman"/>
          <w:lang w:val="fr-FR" w:eastAsia="fr-FR"/>
        </w:rPr>
        <w:t>  </w:t>
      </w:r>
      <w:r w:rsidRPr="00A8558D">
        <w:rPr>
          <w:rFonts w:eastAsia="Times New Roman"/>
          <w:lang w:val="fr-FR" w:eastAsia="fr-FR"/>
        </w:rPr>
        <w:t>à la onzième requérante, M</w:t>
      </w:r>
      <w:r w:rsidRPr="00A8558D">
        <w:rPr>
          <w:rFonts w:eastAsia="Times New Roman"/>
          <w:vertAlign w:val="superscript"/>
          <w:lang w:val="fr-FR" w:eastAsia="fr-FR"/>
        </w:rPr>
        <w:t>me</w:t>
      </w:r>
      <w:r w:rsidRPr="00A8558D">
        <w:rPr>
          <w:rFonts w:eastAsia="Times New Roman"/>
          <w:lang w:val="fr-FR" w:eastAsia="fr-FR"/>
        </w:rPr>
        <w:t xml:space="preserve"> Maria </w:t>
      </w:r>
      <w:proofErr w:type="spellStart"/>
      <w:r w:rsidRPr="00A8558D">
        <w:rPr>
          <w:rFonts w:eastAsia="Times New Roman"/>
          <w:lang w:val="fr-FR" w:eastAsia="fr-FR"/>
        </w:rPr>
        <w:t>Erennia</w:t>
      </w:r>
      <w:proofErr w:type="spellEnd"/>
      <w:r w:rsidRPr="00A8558D">
        <w:rPr>
          <w:rFonts w:eastAsia="Times New Roman"/>
          <w:lang w:val="fr-FR" w:eastAsia="fr-FR"/>
        </w:rPr>
        <w:t xml:space="preserve"> VITULLO,</w:t>
      </w:r>
      <w:r w:rsidR="001F3537" w:rsidRPr="00A8558D">
        <w:rPr>
          <w:rFonts w:eastAsia="Times New Roman"/>
          <w:lang w:val="fr-FR" w:eastAsia="fr-FR"/>
        </w:rPr>
        <w:t xml:space="preserve"> </w:t>
      </w:r>
      <w:r w:rsidR="00D8428D" w:rsidRPr="00A8558D">
        <w:rPr>
          <w:rFonts w:eastAsia="Times New Roman"/>
          <w:lang w:val="fr-FR" w:eastAsia="fr-FR"/>
        </w:rPr>
        <w:t>21</w:t>
      </w:r>
      <w:r w:rsidR="001F3537" w:rsidRPr="00A8558D">
        <w:rPr>
          <w:rFonts w:eastAsia="Times New Roman"/>
          <w:lang w:val="fr-FR" w:eastAsia="fr-FR"/>
        </w:rPr>
        <w:t> </w:t>
      </w:r>
      <w:r w:rsidR="00977716" w:rsidRPr="00A8558D">
        <w:rPr>
          <w:rFonts w:eastAsia="Times New Roman"/>
          <w:lang w:val="fr-FR" w:eastAsia="fr-FR"/>
        </w:rPr>
        <w:t>500</w:t>
      </w:r>
      <w:r w:rsidR="001F3537" w:rsidRPr="00A8558D">
        <w:rPr>
          <w:rFonts w:eastAsia="Times New Roman"/>
          <w:lang w:val="fr-FR" w:eastAsia="fr-FR"/>
        </w:rPr>
        <w:t> </w:t>
      </w:r>
      <w:r w:rsidRPr="00A8558D">
        <w:rPr>
          <w:rFonts w:eastAsia="Times New Roman"/>
          <w:lang w:val="fr-FR" w:eastAsia="fr-FR"/>
        </w:rPr>
        <w:t>EUR</w:t>
      </w:r>
      <w:r w:rsidR="00051AF9" w:rsidRPr="00A8558D">
        <w:rPr>
          <w:rFonts w:eastAsia="Times New Roman"/>
          <w:lang w:val="fr-FR" w:eastAsia="fr-FR"/>
        </w:rPr>
        <w:t xml:space="preserve"> (</w:t>
      </w:r>
      <w:r w:rsidR="00D8428D" w:rsidRPr="00A8558D">
        <w:rPr>
          <w:rFonts w:eastAsia="Times New Roman"/>
          <w:lang w:val="fr-FR" w:eastAsia="fr-FR"/>
        </w:rPr>
        <w:t>vingt et un mille cinq cent</w:t>
      </w:r>
      <w:r w:rsidR="00556632" w:rsidRPr="00A8558D">
        <w:rPr>
          <w:rFonts w:eastAsia="Times New Roman"/>
          <w:lang w:val="fr-FR" w:eastAsia="fr-FR"/>
        </w:rPr>
        <w:t>s</w:t>
      </w:r>
      <w:r w:rsidR="007F4056" w:rsidRPr="00A8558D">
        <w:rPr>
          <w:rFonts w:eastAsia="Times New Roman"/>
          <w:lang w:val="fr-FR" w:eastAsia="fr-FR"/>
        </w:rPr>
        <w:t xml:space="preserve"> euros</w:t>
      </w:r>
      <w:r w:rsidR="00051AF9" w:rsidRPr="00A8558D">
        <w:rPr>
          <w:rFonts w:eastAsia="Times New Roman"/>
          <w:lang w:val="fr-FR" w:eastAsia="fr-FR"/>
        </w:rPr>
        <w:t>)</w:t>
      </w:r>
      <w:r w:rsidR="00E54F01" w:rsidRPr="00A8558D">
        <w:rPr>
          <w:rFonts w:eastAsia="Times New Roman"/>
          <w:lang w:val="fr-FR" w:eastAsia="fr-FR"/>
        </w:rPr>
        <w:t>.</w:t>
      </w:r>
    </w:p>
    <w:p w:rsidR="00012513" w:rsidRPr="00A8558D" w:rsidRDefault="006231FE" w:rsidP="00A8558D">
      <w:pPr>
        <w:pStyle w:val="JuLista"/>
        <w:spacing w:before="120"/>
        <w:rPr>
          <w:lang w:val="fr-FR"/>
        </w:rPr>
      </w:pPr>
      <w:r w:rsidRPr="00A8558D">
        <w:rPr>
          <w:lang w:val="fr-FR"/>
        </w:rPr>
        <w:t>b</w:t>
      </w:r>
      <w:r w:rsidR="00787C60" w:rsidRPr="00A8558D">
        <w:rPr>
          <w:lang w:val="fr-FR"/>
        </w:rPr>
        <w:t>)  </w:t>
      </w:r>
      <w:r w:rsidR="00731CF1" w:rsidRPr="00A8558D">
        <w:rPr>
          <w:lang w:val="fr-FR"/>
        </w:rPr>
        <w:t>que l</w:t>
      </w:r>
      <w:r w:rsidR="00A8558D" w:rsidRPr="00A8558D">
        <w:rPr>
          <w:lang w:val="fr-FR"/>
        </w:rPr>
        <w:t>’</w:t>
      </w:r>
      <w:r w:rsidR="00731CF1" w:rsidRPr="00A8558D">
        <w:rPr>
          <w:lang w:val="fr-FR"/>
        </w:rPr>
        <w:t>État défendeur doit </w:t>
      </w:r>
      <w:r w:rsidR="00012513" w:rsidRPr="00A8558D">
        <w:rPr>
          <w:lang w:val="fr-FR"/>
        </w:rPr>
        <w:t xml:space="preserve">verser </w:t>
      </w:r>
      <w:r w:rsidR="008F6F07" w:rsidRPr="00A8558D">
        <w:rPr>
          <w:lang w:val="fr-FR"/>
        </w:rPr>
        <w:t>à chaque requérant</w:t>
      </w:r>
      <w:r w:rsidR="00012513" w:rsidRPr="00A8558D">
        <w:rPr>
          <w:lang w:val="fr-FR"/>
        </w:rPr>
        <w:t>, dans les</w:t>
      </w:r>
      <w:r w:rsidR="00FE4134" w:rsidRPr="00A8558D">
        <w:rPr>
          <w:lang w:val="fr-FR"/>
        </w:rPr>
        <w:t xml:space="preserve"> mêmes</w:t>
      </w:r>
      <w:r w:rsidR="00012513" w:rsidRPr="00A8558D">
        <w:rPr>
          <w:lang w:val="fr-FR"/>
        </w:rPr>
        <w:t xml:space="preserve"> trois mois, </w:t>
      </w:r>
      <w:r w:rsidR="008F6F07" w:rsidRPr="00A8558D">
        <w:rPr>
          <w:lang w:val="fr-FR"/>
        </w:rPr>
        <w:t xml:space="preserve">pour dommage moral, </w:t>
      </w:r>
      <w:r w:rsidR="00CC406A" w:rsidRPr="00A8558D">
        <w:rPr>
          <w:lang w:val="fr-FR"/>
        </w:rPr>
        <w:t>8</w:t>
      </w:r>
      <w:r w:rsidR="00731CF1" w:rsidRPr="00A8558D">
        <w:rPr>
          <w:lang w:val="fr-FR"/>
        </w:rPr>
        <w:t xml:space="preserve"> 000 </w:t>
      </w:r>
      <w:r w:rsidR="00012513" w:rsidRPr="00A8558D">
        <w:rPr>
          <w:lang w:val="fr-FR"/>
        </w:rPr>
        <w:t xml:space="preserve">EUR </w:t>
      </w:r>
      <w:r w:rsidR="00731CF1" w:rsidRPr="00A8558D">
        <w:rPr>
          <w:lang w:val="fr-FR"/>
        </w:rPr>
        <w:t>(</w:t>
      </w:r>
      <w:r w:rsidR="00CC406A" w:rsidRPr="00A8558D">
        <w:rPr>
          <w:lang w:val="fr-FR"/>
        </w:rPr>
        <w:t>huit</w:t>
      </w:r>
      <w:r w:rsidR="00731CF1" w:rsidRPr="00A8558D">
        <w:rPr>
          <w:lang w:val="fr-FR"/>
        </w:rPr>
        <w:t xml:space="preserve"> mille euros),</w:t>
      </w:r>
      <w:r w:rsidR="00012513" w:rsidRPr="00A8558D">
        <w:rPr>
          <w:lang w:val="fr-FR"/>
        </w:rPr>
        <w:t xml:space="preserve"> plus tout montant pouvant être dû à titre d</w:t>
      </w:r>
      <w:r w:rsidR="00A8558D" w:rsidRPr="00A8558D">
        <w:rPr>
          <w:lang w:val="fr-FR"/>
        </w:rPr>
        <w:t>’</w:t>
      </w:r>
      <w:r w:rsidR="00012513" w:rsidRPr="00A8558D">
        <w:rPr>
          <w:lang w:val="fr-FR"/>
        </w:rPr>
        <w:t>impôt</w:t>
      </w:r>
      <w:r w:rsidR="008F6F07" w:rsidRPr="00A8558D">
        <w:rPr>
          <w:lang w:val="fr-FR"/>
        </w:rPr>
        <w:t xml:space="preserve"> par les requérants </w:t>
      </w:r>
      <w:r w:rsidR="00012513" w:rsidRPr="00A8558D">
        <w:rPr>
          <w:lang w:val="fr-FR"/>
        </w:rPr>
        <w:t>;</w:t>
      </w:r>
    </w:p>
    <w:p w:rsidR="00012513" w:rsidRPr="00A8558D" w:rsidRDefault="006231FE" w:rsidP="00A8558D">
      <w:pPr>
        <w:pStyle w:val="JuLista"/>
        <w:rPr>
          <w:lang w:val="fr-FR"/>
        </w:rPr>
      </w:pPr>
      <w:r w:rsidRPr="00A8558D">
        <w:rPr>
          <w:lang w:val="fr-FR"/>
        </w:rPr>
        <w:t>c</w:t>
      </w:r>
      <w:r w:rsidR="00012513" w:rsidRPr="00A8558D">
        <w:rPr>
          <w:lang w:val="fr-FR"/>
        </w:rPr>
        <w:t>)  qu</w:t>
      </w:r>
      <w:r w:rsidR="00A8558D" w:rsidRPr="00A8558D">
        <w:rPr>
          <w:lang w:val="fr-FR"/>
        </w:rPr>
        <w:t>’</w:t>
      </w:r>
      <w:r w:rsidR="00012513" w:rsidRPr="00A8558D">
        <w:rPr>
          <w:lang w:val="fr-FR"/>
        </w:rPr>
        <w:t>à compter de l</w:t>
      </w:r>
      <w:r w:rsidR="00A8558D" w:rsidRPr="00A8558D">
        <w:rPr>
          <w:lang w:val="fr-FR"/>
        </w:rPr>
        <w:t>’</w:t>
      </w:r>
      <w:r w:rsidR="00012513" w:rsidRPr="00A8558D">
        <w:rPr>
          <w:lang w:val="fr-FR"/>
        </w:rPr>
        <w:t>expiration dudit délai et jusqu</w:t>
      </w:r>
      <w:r w:rsidR="00A8558D" w:rsidRPr="00A8558D">
        <w:rPr>
          <w:lang w:val="fr-FR"/>
        </w:rPr>
        <w:t>’</w:t>
      </w:r>
      <w:r w:rsidR="00012513" w:rsidRPr="00A8558D">
        <w:rPr>
          <w:lang w:val="fr-FR"/>
        </w:rPr>
        <w:t>au versement, ces montant</w:t>
      </w:r>
      <w:r w:rsidR="00731CF1" w:rsidRPr="00A8558D">
        <w:rPr>
          <w:lang w:val="fr-FR"/>
        </w:rPr>
        <w:t>s ser</w:t>
      </w:r>
      <w:r w:rsidR="00012513" w:rsidRPr="00A8558D">
        <w:rPr>
          <w:lang w:val="fr-FR"/>
        </w:rPr>
        <w:t>ont à majorer d</w:t>
      </w:r>
      <w:r w:rsidR="00A8558D" w:rsidRPr="00A8558D">
        <w:rPr>
          <w:lang w:val="fr-FR"/>
        </w:rPr>
        <w:t>’</w:t>
      </w:r>
      <w:r w:rsidR="00012513" w:rsidRPr="00A8558D">
        <w:rPr>
          <w:lang w:val="fr-FR"/>
        </w:rPr>
        <w:t>un intérêt simple à un taux égal à celui de la facilité de prêt marginal de la Banque centrale européenne applicable pendant cette période, augmenté de trois points de pourcentage ;</w:t>
      </w:r>
    </w:p>
    <w:p w:rsidR="00012513" w:rsidRPr="00A8558D" w:rsidRDefault="00012513" w:rsidP="00A8558D">
      <w:pPr>
        <w:pStyle w:val="JuLista"/>
        <w:rPr>
          <w:lang w:val="fr-FR"/>
        </w:rPr>
      </w:pPr>
    </w:p>
    <w:p w:rsidR="00052902" w:rsidRPr="00A8558D" w:rsidRDefault="001051AA" w:rsidP="00A8558D">
      <w:pPr>
        <w:pStyle w:val="JuList"/>
        <w:rPr>
          <w:lang w:val="fr-FR"/>
        </w:rPr>
      </w:pPr>
      <w:r w:rsidRPr="00A8558D">
        <w:rPr>
          <w:lang w:val="fr-FR"/>
        </w:rPr>
        <w:lastRenderedPageBreak/>
        <w:t>2</w:t>
      </w:r>
      <w:r w:rsidR="00012513" w:rsidRPr="00A8558D">
        <w:rPr>
          <w:lang w:val="fr-FR"/>
        </w:rPr>
        <w:t>.  </w:t>
      </w:r>
      <w:r w:rsidR="00012513" w:rsidRPr="00A8558D">
        <w:rPr>
          <w:i/>
          <w:lang w:val="fr-FR"/>
        </w:rPr>
        <w:t>Rejette</w:t>
      </w:r>
      <w:r w:rsidR="00012513" w:rsidRPr="00A8558D">
        <w:rPr>
          <w:lang w:val="fr-FR"/>
        </w:rPr>
        <w:t xml:space="preserve"> la demande de satisfaction équitable pour le surplus.</w:t>
      </w:r>
    </w:p>
    <w:p w:rsidR="00012513" w:rsidRPr="00A8558D" w:rsidRDefault="00052902" w:rsidP="00A8558D">
      <w:pPr>
        <w:pStyle w:val="JuParaLast"/>
        <w:keepNext w:val="0"/>
        <w:keepLines w:val="0"/>
        <w:rPr>
          <w:lang w:val="fr-FR"/>
        </w:rPr>
      </w:pPr>
      <w:r w:rsidRPr="00A8558D">
        <w:rPr>
          <w:lang w:val="fr-FR"/>
        </w:rPr>
        <w:t>Fait en français, puis communiqué par écrit le</w:t>
      </w:r>
      <w:r w:rsidR="0091661B" w:rsidRPr="00A8558D">
        <w:rPr>
          <w:lang w:val="fr-FR"/>
        </w:rPr>
        <w:t xml:space="preserve"> 6 septembre 2018</w:t>
      </w:r>
      <w:r w:rsidRPr="00A8558D">
        <w:rPr>
          <w:lang w:val="fr-FR"/>
        </w:rPr>
        <w:t>, en application de l</w:t>
      </w:r>
      <w:r w:rsidR="00A8558D" w:rsidRPr="00A8558D">
        <w:rPr>
          <w:lang w:val="fr-FR"/>
        </w:rPr>
        <w:t>’</w:t>
      </w:r>
      <w:r w:rsidRPr="00A8558D">
        <w:rPr>
          <w:lang w:val="fr-FR"/>
        </w:rPr>
        <w:t>article 77 §§ 2 et 3 du règlement</w:t>
      </w:r>
      <w:r w:rsidR="00841E59" w:rsidRPr="00A8558D">
        <w:rPr>
          <w:lang w:val="fr-FR"/>
        </w:rPr>
        <w:t xml:space="preserve"> de la Cour</w:t>
      </w:r>
      <w:r w:rsidRPr="00A8558D">
        <w:rPr>
          <w:lang w:val="fr-FR"/>
        </w:rPr>
        <w:t>.</w:t>
      </w:r>
    </w:p>
    <w:p w:rsidR="0091661B" w:rsidRPr="00A8558D" w:rsidRDefault="00012513" w:rsidP="00A8558D">
      <w:pPr>
        <w:pStyle w:val="JuSigned"/>
        <w:tabs>
          <w:tab w:val="clear" w:pos="6407"/>
          <w:tab w:val="center" w:pos="5954"/>
        </w:tabs>
        <w:rPr>
          <w:lang w:val="fr-FR"/>
        </w:rPr>
      </w:pPr>
      <w:r w:rsidRPr="00A8558D">
        <w:rPr>
          <w:lang w:val="fr-FR"/>
        </w:rPr>
        <w:tab/>
      </w:r>
      <w:r w:rsidR="00E83FE8" w:rsidRPr="00A8558D">
        <w:rPr>
          <w:lang w:val="fr-FR"/>
        </w:rPr>
        <w:t xml:space="preserve">Renata </w:t>
      </w:r>
      <w:proofErr w:type="spellStart"/>
      <w:r w:rsidR="00E83FE8" w:rsidRPr="00A8558D">
        <w:rPr>
          <w:lang w:val="fr-FR"/>
        </w:rPr>
        <w:t>Degener</w:t>
      </w:r>
      <w:proofErr w:type="spellEnd"/>
      <w:r w:rsidR="00052902" w:rsidRPr="00A8558D">
        <w:rPr>
          <w:lang w:val="fr-FR"/>
        </w:rPr>
        <w:tab/>
      </w:r>
      <w:r w:rsidR="007F2257" w:rsidRPr="00A8558D">
        <w:rPr>
          <w:lang w:val="fr-FR"/>
        </w:rPr>
        <w:t xml:space="preserve">Linos-Alexandre </w:t>
      </w:r>
      <w:proofErr w:type="spellStart"/>
      <w:r w:rsidR="007F2257" w:rsidRPr="00A8558D">
        <w:rPr>
          <w:lang w:val="fr-FR"/>
        </w:rPr>
        <w:t>Sicilianos</w:t>
      </w:r>
      <w:proofErr w:type="spellEnd"/>
      <w:r w:rsidR="00052902" w:rsidRPr="00A8558D">
        <w:rPr>
          <w:lang w:val="fr-FR"/>
        </w:rPr>
        <w:br/>
      </w:r>
      <w:r w:rsidR="00052902" w:rsidRPr="00A8558D">
        <w:rPr>
          <w:lang w:val="fr-FR"/>
        </w:rPr>
        <w:tab/>
      </w:r>
      <w:r w:rsidR="00E83FE8" w:rsidRPr="00A8558D">
        <w:rPr>
          <w:szCs w:val="24"/>
          <w:lang w:val="fr-FR"/>
        </w:rPr>
        <w:t>Greffière</w:t>
      </w:r>
      <w:r w:rsidR="00DC28E4" w:rsidRPr="00A8558D">
        <w:rPr>
          <w:szCs w:val="24"/>
          <w:lang w:val="fr-FR"/>
        </w:rPr>
        <w:t xml:space="preserve"> adjointe</w:t>
      </w:r>
      <w:r w:rsidR="00052902" w:rsidRPr="00A8558D">
        <w:rPr>
          <w:lang w:val="fr-FR"/>
        </w:rPr>
        <w:tab/>
      </w:r>
      <w:r w:rsidRPr="00A8558D">
        <w:rPr>
          <w:lang w:val="fr-FR"/>
        </w:rPr>
        <w:t>Président</w:t>
      </w:r>
    </w:p>
    <w:p w:rsidR="0091661B" w:rsidRPr="00A8558D" w:rsidRDefault="0091661B" w:rsidP="00A8558D">
      <w:pPr>
        <w:jc w:val="left"/>
        <w:rPr>
          <w:lang w:val="fr-FR"/>
        </w:rPr>
      </w:pPr>
      <w:r w:rsidRPr="00A8558D">
        <w:rPr>
          <w:lang w:val="fr-FR"/>
        </w:rPr>
        <w:br w:type="page"/>
      </w:r>
    </w:p>
    <w:p w:rsidR="001051AA" w:rsidRPr="00A8558D" w:rsidRDefault="001051AA" w:rsidP="00A8558D">
      <w:pPr>
        <w:rPr>
          <w:lang w:val="fr-FR"/>
        </w:rPr>
      </w:pPr>
    </w:p>
    <w:p w:rsidR="001051AA" w:rsidRPr="00A8558D" w:rsidRDefault="009006E3" w:rsidP="00A8558D">
      <w:pPr>
        <w:pStyle w:val="ECHRPara"/>
        <w:jc w:val="center"/>
        <w:rPr>
          <w:b/>
          <w:lang w:val="fr-FR"/>
        </w:rPr>
      </w:pPr>
      <w:r w:rsidRPr="00A8558D">
        <w:rPr>
          <w:b/>
          <w:lang w:val="fr-FR"/>
        </w:rPr>
        <w:t>ANNEXE</w:t>
      </w:r>
    </w:p>
    <w:p w:rsidR="001051AA" w:rsidRPr="00A8558D" w:rsidRDefault="001051AA" w:rsidP="00A8558D">
      <w:pPr>
        <w:pStyle w:val="ECHRPara"/>
        <w:rPr>
          <w:lang w:val="fr-FR"/>
        </w:rPr>
      </w:pPr>
    </w:p>
    <w:p w:rsidR="00ED4ADC" w:rsidRPr="00A8558D" w:rsidRDefault="00ED4ADC" w:rsidP="00A8558D">
      <w:pPr>
        <w:pStyle w:val="ECHRPara"/>
        <w:rPr>
          <w:lang w:val="fr-FR"/>
        </w:rPr>
      </w:pPr>
    </w:p>
    <w:p w:rsidR="00012513" w:rsidRPr="00A8558D" w:rsidRDefault="001F3537" w:rsidP="00A8558D">
      <w:pPr>
        <w:pStyle w:val="ECHRPara"/>
        <w:rPr>
          <w:lang w:val="fr-FR"/>
        </w:rPr>
      </w:pPr>
      <w:r w:rsidRPr="00A8558D">
        <w:rPr>
          <w:lang w:val="fr-FR"/>
        </w:rPr>
        <w:t>1.  </w:t>
      </w:r>
      <w:r w:rsidR="00012513" w:rsidRPr="00A8558D">
        <w:rPr>
          <w:lang w:val="fr-FR"/>
        </w:rPr>
        <w:t>Stefania STAIBANO est une ressortissante italienne née en 1958,</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2.  </w:t>
      </w:r>
      <w:r w:rsidR="00012513" w:rsidRPr="00A8558D">
        <w:rPr>
          <w:lang w:val="fr-FR"/>
        </w:rPr>
        <w:t>Caterina ANDRIANOU est une ressortissante italienne née en 1952,</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3.  </w:t>
      </w:r>
      <w:r w:rsidR="00012513" w:rsidRPr="00A8558D">
        <w:rPr>
          <w:lang w:val="fr-FR"/>
        </w:rPr>
        <w:t>Tullio CAFIERO est un ressortissant italien né en 1951,</w:t>
      </w:r>
      <w:r w:rsidRPr="00A8558D">
        <w:rPr>
          <w:lang w:val="fr-FR"/>
        </w:rPr>
        <w:t xml:space="preserve"> </w:t>
      </w:r>
      <w:r w:rsidR="00012513" w:rsidRPr="00A8558D">
        <w:rPr>
          <w:lang w:val="fr-FR"/>
        </w:rPr>
        <w:t>résidant à</w:t>
      </w:r>
      <w:r w:rsidR="008D608D" w:rsidRPr="00A8558D">
        <w:rPr>
          <w:lang w:val="fr-FR"/>
        </w:rPr>
        <w:t xml:space="preserve"> </w:t>
      </w:r>
      <w:r w:rsidR="00012513" w:rsidRPr="00A8558D">
        <w:rPr>
          <w:lang w:val="fr-FR"/>
        </w:rPr>
        <w:t>Naples</w:t>
      </w:r>
    </w:p>
    <w:p w:rsidR="00012513" w:rsidRPr="00A8558D" w:rsidRDefault="001F3537" w:rsidP="00A8558D">
      <w:pPr>
        <w:pStyle w:val="ECHRPara"/>
        <w:rPr>
          <w:lang w:val="fr-FR"/>
        </w:rPr>
      </w:pPr>
      <w:r w:rsidRPr="00A8558D">
        <w:rPr>
          <w:lang w:val="fr-FR"/>
        </w:rPr>
        <w:t>4.  </w:t>
      </w:r>
      <w:proofErr w:type="spellStart"/>
      <w:r w:rsidR="00012513" w:rsidRPr="00A8558D">
        <w:rPr>
          <w:lang w:val="fr-FR"/>
        </w:rPr>
        <w:t>Clelia</w:t>
      </w:r>
      <w:proofErr w:type="spellEnd"/>
      <w:r w:rsidR="00012513" w:rsidRPr="00A8558D">
        <w:rPr>
          <w:lang w:val="fr-FR"/>
        </w:rPr>
        <w:t xml:space="preserve"> CASA est une ressortissante italienne née en 1956,</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5.  </w:t>
      </w:r>
      <w:r w:rsidR="00012513" w:rsidRPr="00A8558D">
        <w:rPr>
          <w:lang w:val="fr-FR"/>
        </w:rPr>
        <w:t>Enzo D</w:t>
      </w:r>
      <w:r w:rsidR="00A8558D" w:rsidRPr="00A8558D">
        <w:rPr>
          <w:lang w:val="fr-FR"/>
        </w:rPr>
        <w:t>’</w:t>
      </w:r>
      <w:r w:rsidR="00012513" w:rsidRPr="00A8558D">
        <w:rPr>
          <w:lang w:val="fr-FR"/>
        </w:rPr>
        <w:t>ALESSIO est un ressortissant italien né en 1952,</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6.  </w:t>
      </w:r>
      <w:r w:rsidR="00012513" w:rsidRPr="00A8558D">
        <w:rPr>
          <w:lang w:val="fr-FR"/>
        </w:rPr>
        <w:t>Carmela ESPOSITO est une ressortissante italienne née en 1954,</w:t>
      </w:r>
      <w:r w:rsidRPr="00A8558D">
        <w:rPr>
          <w:lang w:val="fr-FR"/>
        </w:rPr>
        <w:t xml:space="preserve"> </w:t>
      </w:r>
      <w:r w:rsidR="00012513" w:rsidRPr="00A8558D">
        <w:rPr>
          <w:lang w:val="fr-FR"/>
        </w:rPr>
        <w:t xml:space="preserve">résidant à </w:t>
      </w:r>
      <w:proofErr w:type="spellStart"/>
      <w:r w:rsidR="00012513" w:rsidRPr="00A8558D">
        <w:rPr>
          <w:lang w:val="fr-FR"/>
        </w:rPr>
        <w:t>Sant</w:t>
      </w:r>
      <w:r w:rsidR="00A8558D" w:rsidRPr="00A8558D">
        <w:rPr>
          <w:lang w:val="fr-FR"/>
        </w:rPr>
        <w:t>’</w:t>
      </w:r>
      <w:r w:rsidR="00012513" w:rsidRPr="00A8558D">
        <w:rPr>
          <w:lang w:val="fr-FR"/>
        </w:rPr>
        <w:t>Anastasia</w:t>
      </w:r>
      <w:proofErr w:type="spellEnd"/>
    </w:p>
    <w:p w:rsidR="00012513" w:rsidRPr="00A8558D" w:rsidRDefault="001F3537" w:rsidP="00A8558D">
      <w:pPr>
        <w:pStyle w:val="ECHRPara"/>
        <w:rPr>
          <w:lang w:val="fr-FR"/>
        </w:rPr>
      </w:pPr>
      <w:r w:rsidRPr="00A8558D">
        <w:rPr>
          <w:lang w:val="fr-FR"/>
        </w:rPr>
        <w:t>7.  </w:t>
      </w:r>
      <w:r w:rsidR="00012513" w:rsidRPr="00A8558D">
        <w:rPr>
          <w:lang w:val="fr-FR"/>
        </w:rPr>
        <w:t>Rosa IMPERATORE est une ressortissante italienne née en 1955,</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8.  </w:t>
      </w:r>
      <w:r w:rsidR="00012513" w:rsidRPr="00A8558D">
        <w:rPr>
          <w:lang w:val="fr-FR"/>
        </w:rPr>
        <w:t>Salvatore MAROTTA est un ressortissant italien né en 1955,</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9.  </w:t>
      </w:r>
      <w:r w:rsidR="00012513" w:rsidRPr="00A8558D">
        <w:rPr>
          <w:lang w:val="fr-FR"/>
        </w:rPr>
        <w:t>Daniela PALMIERI est une ressortissante italienne née en 1955,</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10.  </w:t>
      </w:r>
      <w:r w:rsidR="00012513" w:rsidRPr="00A8558D">
        <w:rPr>
          <w:lang w:val="fr-FR"/>
        </w:rPr>
        <w:t>Federico TONI est un ressortissant italien né en 1957,</w:t>
      </w:r>
      <w:r w:rsidRPr="00A8558D">
        <w:rPr>
          <w:lang w:val="fr-FR"/>
        </w:rPr>
        <w:t xml:space="preserve"> </w:t>
      </w:r>
      <w:r w:rsidR="00012513" w:rsidRPr="00A8558D">
        <w:rPr>
          <w:lang w:val="fr-FR"/>
        </w:rPr>
        <w:t>résidant à Naples</w:t>
      </w:r>
    </w:p>
    <w:p w:rsidR="00012513" w:rsidRPr="00A8558D" w:rsidRDefault="001F3537" w:rsidP="00A8558D">
      <w:pPr>
        <w:pStyle w:val="ECHRPara"/>
        <w:rPr>
          <w:lang w:val="fr-FR"/>
        </w:rPr>
      </w:pPr>
      <w:r w:rsidRPr="00A8558D">
        <w:rPr>
          <w:lang w:val="fr-FR"/>
        </w:rPr>
        <w:t>11.  </w:t>
      </w:r>
      <w:r w:rsidR="00012513" w:rsidRPr="00A8558D">
        <w:rPr>
          <w:lang w:val="fr-FR"/>
        </w:rPr>
        <w:t xml:space="preserve">Maria </w:t>
      </w:r>
      <w:proofErr w:type="spellStart"/>
      <w:r w:rsidR="00012513" w:rsidRPr="00A8558D">
        <w:rPr>
          <w:lang w:val="fr-FR"/>
        </w:rPr>
        <w:t>Erennia</w:t>
      </w:r>
      <w:proofErr w:type="spellEnd"/>
      <w:r w:rsidR="00012513" w:rsidRPr="00A8558D">
        <w:rPr>
          <w:lang w:val="fr-FR"/>
        </w:rPr>
        <w:t xml:space="preserve"> VITULLO est une ressortissante italienne née en 1956,</w:t>
      </w:r>
      <w:r w:rsidRPr="00A8558D">
        <w:rPr>
          <w:lang w:val="fr-FR"/>
        </w:rPr>
        <w:t xml:space="preserve"> </w:t>
      </w:r>
      <w:r w:rsidR="00012513" w:rsidRPr="00A8558D">
        <w:rPr>
          <w:lang w:val="fr-FR"/>
        </w:rPr>
        <w:t>résidant à Naples.</w:t>
      </w:r>
    </w:p>
    <w:sectPr w:rsidR="00012513" w:rsidRPr="00A8558D" w:rsidSect="0091661B">
      <w:headerReference w:type="even" r:id="rId15"/>
      <w:headerReference w:type="default" r:id="rId16"/>
      <w:footnotePr>
        <w:numRestart w:val="eachSect"/>
      </w:footnotePr>
      <w:pgSz w:w="11906" w:h="16838" w:code="9"/>
      <w:pgMar w:top="2274" w:right="2274" w:bottom="2274" w:left="2274" w:header="1276"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319" w:rsidRPr="0091783C" w:rsidRDefault="007A2319" w:rsidP="00052902">
      <w:pPr>
        <w:rPr>
          <w:lang w:val="fr-FR"/>
        </w:rPr>
      </w:pPr>
      <w:r w:rsidRPr="0091783C">
        <w:rPr>
          <w:lang w:val="fr-FR"/>
        </w:rPr>
        <w:separator/>
      </w:r>
    </w:p>
  </w:endnote>
  <w:endnote w:type="continuationSeparator" w:id="0">
    <w:p w:rsidR="007A2319" w:rsidRPr="0091783C" w:rsidRDefault="007A2319" w:rsidP="00052902">
      <w:pPr>
        <w:rPr>
          <w:lang w:val="fr-FR"/>
        </w:rPr>
      </w:pPr>
      <w:r w:rsidRPr="0091783C">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4" w:rsidRPr="00150BFA" w:rsidRDefault="00243D74" w:rsidP="0020718E">
    <w:pPr>
      <w:jc w:val="center"/>
    </w:pPr>
    <w:r>
      <w:rPr>
        <w:noProof/>
        <w:lang w:val="it-IT" w:eastAsia="it-IT"/>
      </w:rPr>
      <w:drawing>
        <wp:inline distT="0" distB="0" distL="0" distR="0" wp14:anchorId="32F96423" wp14:editId="24835A59">
          <wp:extent cx="771525" cy="619125"/>
          <wp:effectExtent l="0" t="0" r="9525" b="9525"/>
          <wp:docPr id="15" name="Picture 1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319" w:rsidRPr="0091783C" w:rsidRDefault="007A2319" w:rsidP="00052902">
      <w:pPr>
        <w:rPr>
          <w:lang w:val="fr-FR"/>
        </w:rPr>
      </w:pPr>
      <w:r w:rsidRPr="0091783C">
        <w:rPr>
          <w:lang w:val="fr-FR"/>
        </w:rPr>
        <w:separator/>
      </w:r>
    </w:p>
  </w:footnote>
  <w:footnote w:type="continuationSeparator" w:id="0">
    <w:p w:rsidR="007A2319" w:rsidRPr="0091783C" w:rsidRDefault="007A2319" w:rsidP="00052902">
      <w:pPr>
        <w:rPr>
          <w:lang w:val="fr-FR"/>
        </w:rPr>
      </w:pPr>
      <w:r w:rsidRPr="0091783C">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B3" w:rsidRPr="00243D74" w:rsidRDefault="004F37B3" w:rsidP="00243D74">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4" w:rsidRPr="00A45145" w:rsidRDefault="00243D74" w:rsidP="00A45145">
    <w:pPr>
      <w:jc w:val="center"/>
    </w:pPr>
    <w:r>
      <w:rPr>
        <w:noProof/>
        <w:lang w:val="it-IT" w:eastAsia="it-IT"/>
      </w:rPr>
      <w:drawing>
        <wp:inline distT="0" distB="0" distL="0" distR="0" wp14:anchorId="0C70E207" wp14:editId="619BD9A4">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F37B3" w:rsidRDefault="004F37B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4" w:rsidRPr="0091783C" w:rsidRDefault="00243D74" w:rsidP="00D040C4">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75286">
      <w:rPr>
        <w:rStyle w:val="Numeropagina"/>
        <w:noProof/>
        <w:lang w:val="fr-FR"/>
      </w:rPr>
      <w:t>10</w:t>
    </w:r>
    <w:r>
      <w:rPr>
        <w:rStyle w:val="Numeropagina"/>
        <w:lang w:val="fr-FR"/>
      </w:rPr>
      <w:fldChar w:fldCharType="end"/>
    </w:r>
    <w:r w:rsidRPr="0091783C">
      <w:rPr>
        <w:lang w:val="fr-FR"/>
      </w:rPr>
      <w:tab/>
    </w:r>
    <w:r>
      <w:rPr>
        <w:lang w:val="fr-FR"/>
      </w:rPr>
      <w:t>ARRÊT</w:t>
    </w:r>
    <w:r w:rsidRPr="0091783C">
      <w:rPr>
        <w:lang w:val="fr-FR"/>
      </w:rPr>
      <w:t xml:space="preserve"> </w:t>
    </w:r>
    <w:r>
      <w:rPr>
        <w:lang w:val="fr-FR"/>
      </w:rPr>
      <w:t>STAIBANO ET AUTRES c. ITALIE</w:t>
    </w:r>
    <w:r w:rsidRPr="0091783C">
      <w:rPr>
        <w:lang w:val="fr-FR"/>
      </w:rPr>
      <w:t xml:space="preserve"> (SATISFACTION ÉQUITABLE)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D74" w:rsidRPr="0091783C" w:rsidRDefault="00243D74" w:rsidP="00DC77BA">
    <w:pPr>
      <w:pStyle w:val="ECHRHeader"/>
      <w:rPr>
        <w:lang w:val="fr-FR"/>
      </w:rPr>
    </w:pPr>
    <w:r w:rsidRPr="0091783C">
      <w:rPr>
        <w:lang w:val="fr-FR"/>
      </w:rPr>
      <w:tab/>
    </w:r>
    <w:r>
      <w:rPr>
        <w:lang w:val="fr-FR"/>
      </w:rPr>
      <w:t>ARRÊT</w:t>
    </w:r>
    <w:r w:rsidRPr="0091783C">
      <w:rPr>
        <w:lang w:val="fr-FR"/>
      </w:rPr>
      <w:t xml:space="preserve"> </w:t>
    </w:r>
    <w:r>
      <w:rPr>
        <w:lang w:val="fr-FR"/>
      </w:rPr>
      <w:t>STAIBANO ET AUTRES c. ITALIE</w:t>
    </w:r>
    <w:r w:rsidRPr="0091783C">
      <w:rPr>
        <w:lang w:val="fr-FR"/>
      </w:rPr>
      <w:t xml:space="preserve"> (SATISFACTION ÉQUITABLE)</w:t>
    </w:r>
    <w:r w:rsidRPr="0091783C">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75286">
      <w:rPr>
        <w:rStyle w:val="Numeropagina"/>
        <w:noProof/>
        <w:lang w:val="fr-FR"/>
      </w:rPr>
      <w:t>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406D0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F21E275E"/>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538B3B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FB56AAE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9CD4228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2"/>
    <w:multiLevelType w:val="singleLevel"/>
    <w:tmpl w:val="F44CA622"/>
    <w:lvl w:ilvl="0">
      <w:start w:val="1"/>
      <w:numFmt w:val="bullet"/>
      <w:pStyle w:val="Puntoelenco3"/>
      <w:lvlText w:val=""/>
      <w:lvlJc w:val="left"/>
      <w:pPr>
        <w:tabs>
          <w:tab w:val="num" w:pos="926"/>
        </w:tabs>
        <w:ind w:left="926" w:hanging="360"/>
      </w:pPr>
      <w:rPr>
        <w:rFonts w:ascii="Symbol" w:hAnsi="Symbol" w:hint="default"/>
      </w:rPr>
    </w:lvl>
  </w:abstractNum>
  <w:abstractNum w:abstractNumId="6">
    <w:nsid w:val="FFFFFF83"/>
    <w:multiLevelType w:val="singleLevel"/>
    <w:tmpl w:val="FBD6FE5E"/>
    <w:lvl w:ilvl="0">
      <w:start w:val="1"/>
      <w:numFmt w:val="bullet"/>
      <w:pStyle w:val="Puntoelenco2"/>
      <w:lvlText w:val=""/>
      <w:lvlJc w:val="left"/>
      <w:pPr>
        <w:tabs>
          <w:tab w:val="num" w:pos="643"/>
        </w:tabs>
        <w:ind w:left="643" w:hanging="360"/>
      </w:pPr>
      <w:rPr>
        <w:rFonts w:ascii="Symbol" w:hAnsi="Symbol" w:hint="default"/>
      </w:rPr>
    </w:lvl>
  </w:abstractNum>
  <w:abstractNum w:abstractNumId="7">
    <w:nsid w:val="FFFFFF88"/>
    <w:multiLevelType w:val="singleLevel"/>
    <w:tmpl w:val="D7DA5D7C"/>
    <w:lvl w:ilvl="0">
      <w:start w:val="1"/>
      <w:numFmt w:val="decimal"/>
      <w:pStyle w:val="Numeroelenco"/>
      <w:lvlText w:val="%1."/>
      <w:lvlJc w:val="left"/>
      <w:pPr>
        <w:tabs>
          <w:tab w:val="num" w:pos="360"/>
        </w:tabs>
        <w:ind w:left="360" w:hanging="360"/>
      </w:pPr>
    </w:lvl>
  </w:abstractNum>
  <w:abstractNum w:abstractNumId="8">
    <w:nsid w:val="FFFFFF89"/>
    <w:multiLevelType w:val="singleLevel"/>
    <w:tmpl w:val="6CDA51D2"/>
    <w:lvl w:ilvl="0">
      <w:start w:val="1"/>
      <w:numFmt w:val="bullet"/>
      <w:pStyle w:val="Puntoelenco"/>
      <w:lvlText w:val=""/>
      <w:lvlJc w:val="left"/>
      <w:pPr>
        <w:tabs>
          <w:tab w:val="num" w:pos="360"/>
        </w:tabs>
        <w:ind w:left="360" w:hanging="360"/>
      </w:pPr>
      <w:rPr>
        <w:rFonts w:ascii="Symbol" w:hAnsi="Symbol" w:hint="default"/>
      </w:rPr>
    </w:lvl>
  </w:abstractNum>
  <w:abstractNum w:abstractNumId="9">
    <w:nsid w:val="15E769FE"/>
    <w:multiLevelType w:val="hybridMultilevel"/>
    <w:tmpl w:val="2238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046D4C"/>
    <w:multiLevelType w:val="hybridMultilevel"/>
    <w:tmpl w:val="F6A81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55802"/>
    <w:multiLevelType w:val="hybridMultilevel"/>
    <w:tmpl w:val="2020B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13470E"/>
    <w:multiLevelType w:val="hybridMultilevel"/>
    <w:tmpl w:val="59DA6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E4469"/>
    <w:multiLevelType w:val="hybridMultilevel"/>
    <w:tmpl w:val="48CC0F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nsid w:val="4C6578C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DB22D2B"/>
    <w:multiLevelType w:val="hybridMultilevel"/>
    <w:tmpl w:val="08C0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81FA6"/>
    <w:multiLevelType w:val="hybridMultilevel"/>
    <w:tmpl w:val="9C249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500B3"/>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466579B"/>
    <w:multiLevelType w:val="hybridMultilevel"/>
    <w:tmpl w:val="F4CA6CE2"/>
    <w:lvl w:ilvl="0" w:tplc="0A56F96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196CD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B6529E2"/>
    <w:multiLevelType w:val="hybridMultilevel"/>
    <w:tmpl w:val="F7AC1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4"/>
  </w:num>
  <w:num w:numId="11">
    <w:abstractNumId w:val="19"/>
  </w:num>
  <w:num w:numId="12">
    <w:abstractNumId w:val="17"/>
  </w:num>
  <w:num w:numId="13">
    <w:abstractNumId w:val="20"/>
  </w:num>
  <w:num w:numId="14">
    <w:abstractNumId w:val="20"/>
  </w:num>
  <w:num w:numId="15">
    <w:abstractNumId w:val="20"/>
  </w:num>
  <w:num w:numId="16">
    <w:abstractNumId w:val="12"/>
  </w:num>
  <w:num w:numId="17">
    <w:abstractNumId w:val="1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11"/>
  </w:num>
  <w:num w:numId="25">
    <w:abstractNumId w:val="15"/>
  </w:num>
  <w:num w:numId="26">
    <w:abstractNumId w:val="9"/>
  </w:num>
  <w:num w:numId="27">
    <w:abstractNumId w:val="21"/>
  </w:num>
  <w:num w:numId="28">
    <w:abstractNumId w:val="18"/>
  </w:num>
  <w:num w:numId="29">
    <w:abstractNumId w:val="16"/>
  </w:num>
  <w:num w:numId="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012513"/>
    <w:rsid w:val="00000440"/>
    <w:rsid w:val="0000412B"/>
    <w:rsid w:val="000041F8"/>
    <w:rsid w:val="000042A8"/>
    <w:rsid w:val="00004308"/>
    <w:rsid w:val="00004EFF"/>
    <w:rsid w:val="00005BF0"/>
    <w:rsid w:val="00007154"/>
    <w:rsid w:val="000103AE"/>
    <w:rsid w:val="00011D69"/>
    <w:rsid w:val="00012513"/>
    <w:rsid w:val="00012AD3"/>
    <w:rsid w:val="000150E7"/>
    <w:rsid w:val="00015C2D"/>
    <w:rsid w:val="00015F00"/>
    <w:rsid w:val="0002024A"/>
    <w:rsid w:val="000211C3"/>
    <w:rsid w:val="00022C1D"/>
    <w:rsid w:val="00034987"/>
    <w:rsid w:val="000424E3"/>
    <w:rsid w:val="0005135F"/>
    <w:rsid w:val="00051AF9"/>
    <w:rsid w:val="00051D99"/>
    <w:rsid w:val="00052902"/>
    <w:rsid w:val="000602DF"/>
    <w:rsid w:val="00061B05"/>
    <w:rsid w:val="000632D5"/>
    <w:rsid w:val="000644EE"/>
    <w:rsid w:val="00066AF6"/>
    <w:rsid w:val="000723A3"/>
    <w:rsid w:val="000774C3"/>
    <w:rsid w:val="0008176B"/>
    <w:rsid w:val="0008373B"/>
    <w:rsid w:val="00086251"/>
    <w:rsid w:val="00086924"/>
    <w:rsid w:val="00087125"/>
    <w:rsid w:val="000925AD"/>
    <w:rsid w:val="00097BB7"/>
    <w:rsid w:val="000A24EB"/>
    <w:rsid w:val="000A4193"/>
    <w:rsid w:val="000B4AA2"/>
    <w:rsid w:val="000B63E8"/>
    <w:rsid w:val="000B6923"/>
    <w:rsid w:val="000C5F3C"/>
    <w:rsid w:val="000C6DCC"/>
    <w:rsid w:val="000D17B7"/>
    <w:rsid w:val="000D2A7A"/>
    <w:rsid w:val="000D47AA"/>
    <w:rsid w:val="000D5112"/>
    <w:rsid w:val="000D721F"/>
    <w:rsid w:val="000E069B"/>
    <w:rsid w:val="000E0E82"/>
    <w:rsid w:val="000E1DC5"/>
    <w:rsid w:val="000E223F"/>
    <w:rsid w:val="000E7D45"/>
    <w:rsid w:val="000F22D6"/>
    <w:rsid w:val="000F6C0F"/>
    <w:rsid w:val="000F7851"/>
    <w:rsid w:val="0010233A"/>
    <w:rsid w:val="00104E23"/>
    <w:rsid w:val="001051AA"/>
    <w:rsid w:val="00107DF3"/>
    <w:rsid w:val="001103C9"/>
    <w:rsid w:val="00111B0C"/>
    <w:rsid w:val="00112D42"/>
    <w:rsid w:val="0012097D"/>
    <w:rsid w:val="00120D6C"/>
    <w:rsid w:val="001257EC"/>
    <w:rsid w:val="0013105F"/>
    <w:rsid w:val="00133D33"/>
    <w:rsid w:val="00134D64"/>
    <w:rsid w:val="00135A30"/>
    <w:rsid w:val="00135B40"/>
    <w:rsid w:val="0013612C"/>
    <w:rsid w:val="00137FF6"/>
    <w:rsid w:val="00141650"/>
    <w:rsid w:val="001472B6"/>
    <w:rsid w:val="00162A12"/>
    <w:rsid w:val="00166530"/>
    <w:rsid w:val="001832BD"/>
    <w:rsid w:val="00184168"/>
    <w:rsid w:val="00184CFA"/>
    <w:rsid w:val="001858CC"/>
    <w:rsid w:val="001874CB"/>
    <w:rsid w:val="0019176B"/>
    <w:rsid w:val="001943B5"/>
    <w:rsid w:val="00195134"/>
    <w:rsid w:val="001952E4"/>
    <w:rsid w:val="001A145B"/>
    <w:rsid w:val="001A674C"/>
    <w:rsid w:val="001A7D39"/>
    <w:rsid w:val="001B3B24"/>
    <w:rsid w:val="001C0808"/>
    <w:rsid w:val="001C0F98"/>
    <w:rsid w:val="001C2A42"/>
    <w:rsid w:val="001D3880"/>
    <w:rsid w:val="001D3F53"/>
    <w:rsid w:val="001D4081"/>
    <w:rsid w:val="001D5B6D"/>
    <w:rsid w:val="001D63ED"/>
    <w:rsid w:val="001D7348"/>
    <w:rsid w:val="001E035B"/>
    <w:rsid w:val="001E0961"/>
    <w:rsid w:val="001E316E"/>
    <w:rsid w:val="001E3EAE"/>
    <w:rsid w:val="001E6F32"/>
    <w:rsid w:val="001F2145"/>
    <w:rsid w:val="001F3537"/>
    <w:rsid w:val="001F3AC6"/>
    <w:rsid w:val="001F5172"/>
    <w:rsid w:val="001F6262"/>
    <w:rsid w:val="001F67B0"/>
    <w:rsid w:val="001F7B3D"/>
    <w:rsid w:val="0020194E"/>
    <w:rsid w:val="00201F1C"/>
    <w:rsid w:val="00205F9F"/>
    <w:rsid w:val="0020604E"/>
    <w:rsid w:val="00210338"/>
    <w:rsid w:val="00211130"/>
    <w:rsid w:val="002115FC"/>
    <w:rsid w:val="002127DF"/>
    <w:rsid w:val="0021360F"/>
    <w:rsid w:val="0021423C"/>
    <w:rsid w:val="00216BD6"/>
    <w:rsid w:val="00221B34"/>
    <w:rsid w:val="00226A54"/>
    <w:rsid w:val="00230D00"/>
    <w:rsid w:val="00231B44"/>
    <w:rsid w:val="00231DF7"/>
    <w:rsid w:val="00231FD1"/>
    <w:rsid w:val="0023326A"/>
    <w:rsid w:val="002339E0"/>
    <w:rsid w:val="00233CF8"/>
    <w:rsid w:val="0023575D"/>
    <w:rsid w:val="00237148"/>
    <w:rsid w:val="0024222D"/>
    <w:rsid w:val="00243D74"/>
    <w:rsid w:val="00244B0E"/>
    <w:rsid w:val="00244F6C"/>
    <w:rsid w:val="00250293"/>
    <w:rsid w:val="00251670"/>
    <w:rsid w:val="00252A6F"/>
    <w:rsid w:val="0025305A"/>
    <w:rsid w:val="002532C5"/>
    <w:rsid w:val="0025486A"/>
    <w:rsid w:val="00260C03"/>
    <w:rsid w:val="00263619"/>
    <w:rsid w:val="00264B81"/>
    <w:rsid w:val="0026540E"/>
    <w:rsid w:val="002654E5"/>
    <w:rsid w:val="00275123"/>
    <w:rsid w:val="00276C5F"/>
    <w:rsid w:val="00276E25"/>
    <w:rsid w:val="002802B4"/>
    <w:rsid w:val="0028170B"/>
    <w:rsid w:val="00282240"/>
    <w:rsid w:val="00286E40"/>
    <w:rsid w:val="00292B5C"/>
    <w:rsid w:val="002948AD"/>
    <w:rsid w:val="002A01CC"/>
    <w:rsid w:val="002A09A8"/>
    <w:rsid w:val="002A4A63"/>
    <w:rsid w:val="002A61B1"/>
    <w:rsid w:val="002A663C"/>
    <w:rsid w:val="002B0F68"/>
    <w:rsid w:val="002B1B90"/>
    <w:rsid w:val="002B444B"/>
    <w:rsid w:val="002B48C6"/>
    <w:rsid w:val="002B5887"/>
    <w:rsid w:val="002C0E27"/>
    <w:rsid w:val="002C0E87"/>
    <w:rsid w:val="002C16A1"/>
    <w:rsid w:val="002C1DC2"/>
    <w:rsid w:val="002C3040"/>
    <w:rsid w:val="002C38DC"/>
    <w:rsid w:val="002C445A"/>
    <w:rsid w:val="002C67EC"/>
    <w:rsid w:val="002D022D"/>
    <w:rsid w:val="002D24BB"/>
    <w:rsid w:val="002E0DB5"/>
    <w:rsid w:val="002F2AF7"/>
    <w:rsid w:val="002F7E1C"/>
    <w:rsid w:val="00301A75"/>
    <w:rsid w:val="00302F70"/>
    <w:rsid w:val="0030336F"/>
    <w:rsid w:val="0030375E"/>
    <w:rsid w:val="003042C5"/>
    <w:rsid w:val="00312A30"/>
    <w:rsid w:val="00314F01"/>
    <w:rsid w:val="00316E44"/>
    <w:rsid w:val="00317001"/>
    <w:rsid w:val="00320F72"/>
    <w:rsid w:val="00321398"/>
    <w:rsid w:val="00322A1A"/>
    <w:rsid w:val="00322E6B"/>
    <w:rsid w:val="0032463E"/>
    <w:rsid w:val="00325E19"/>
    <w:rsid w:val="00326224"/>
    <w:rsid w:val="00336C18"/>
    <w:rsid w:val="00337EE4"/>
    <w:rsid w:val="00340FFD"/>
    <w:rsid w:val="00342493"/>
    <w:rsid w:val="003432B8"/>
    <w:rsid w:val="003506B1"/>
    <w:rsid w:val="00353575"/>
    <w:rsid w:val="00353907"/>
    <w:rsid w:val="00356AC7"/>
    <w:rsid w:val="003609FA"/>
    <w:rsid w:val="00361488"/>
    <w:rsid w:val="0036672C"/>
    <w:rsid w:val="003710C8"/>
    <w:rsid w:val="003722F9"/>
    <w:rsid w:val="003750BE"/>
    <w:rsid w:val="0037628F"/>
    <w:rsid w:val="003846A3"/>
    <w:rsid w:val="00384C18"/>
    <w:rsid w:val="0038731B"/>
    <w:rsid w:val="00387B9D"/>
    <w:rsid w:val="0039364F"/>
    <w:rsid w:val="00393FCE"/>
    <w:rsid w:val="003952D5"/>
    <w:rsid w:val="00396686"/>
    <w:rsid w:val="0039778E"/>
    <w:rsid w:val="003A49C1"/>
    <w:rsid w:val="003A73F4"/>
    <w:rsid w:val="003B4941"/>
    <w:rsid w:val="003B65C4"/>
    <w:rsid w:val="003C00ED"/>
    <w:rsid w:val="003C327F"/>
    <w:rsid w:val="003C5714"/>
    <w:rsid w:val="003C6B9F"/>
    <w:rsid w:val="003C6E2A"/>
    <w:rsid w:val="003D0299"/>
    <w:rsid w:val="003D2892"/>
    <w:rsid w:val="003D6245"/>
    <w:rsid w:val="003E6D80"/>
    <w:rsid w:val="003F05FA"/>
    <w:rsid w:val="003F23F4"/>
    <w:rsid w:val="003F244A"/>
    <w:rsid w:val="003F30B8"/>
    <w:rsid w:val="003F4C45"/>
    <w:rsid w:val="003F51A6"/>
    <w:rsid w:val="003F5CAD"/>
    <w:rsid w:val="003F5F7B"/>
    <w:rsid w:val="003F7D64"/>
    <w:rsid w:val="00401B7C"/>
    <w:rsid w:val="00401B95"/>
    <w:rsid w:val="00414300"/>
    <w:rsid w:val="00421116"/>
    <w:rsid w:val="004244F6"/>
    <w:rsid w:val="00424F35"/>
    <w:rsid w:val="00425C67"/>
    <w:rsid w:val="00427DBA"/>
    <w:rsid w:val="00427E7A"/>
    <w:rsid w:val="00434DEE"/>
    <w:rsid w:val="00435374"/>
    <w:rsid w:val="004356DE"/>
    <w:rsid w:val="00436C49"/>
    <w:rsid w:val="00445366"/>
    <w:rsid w:val="00447F5B"/>
    <w:rsid w:val="00450A82"/>
    <w:rsid w:val="00450CD7"/>
    <w:rsid w:val="00451D75"/>
    <w:rsid w:val="00455547"/>
    <w:rsid w:val="00456F5F"/>
    <w:rsid w:val="00461DB0"/>
    <w:rsid w:val="00463926"/>
    <w:rsid w:val="00464C9A"/>
    <w:rsid w:val="00472B02"/>
    <w:rsid w:val="00473C72"/>
    <w:rsid w:val="00474911"/>
    <w:rsid w:val="00474F3D"/>
    <w:rsid w:val="00477E3A"/>
    <w:rsid w:val="00483E5F"/>
    <w:rsid w:val="00485FF9"/>
    <w:rsid w:val="00486EB0"/>
    <w:rsid w:val="004907F0"/>
    <w:rsid w:val="00491286"/>
    <w:rsid w:val="0049140B"/>
    <w:rsid w:val="004923A5"/>
    <w:rsid w:val="00496BFB"/>
    <w:rsid w:val="004A15C7"/>
    <w:rsid w:val="004B013B"/>
    <w:rsid w:val="004B030A"/>
    <w:rsid w:val="004B0F9E"/>
    <w:rsid w:val="004B112B"/>
    <w:rsid w:val="004C01E4"/>
    <w:rsid w:val="004C086C"/>
    <w:rsid w:val="004C1F56"/>
    <w:rsid w:val="004C27BC"/>
    <w:rsid w:val="004C515D"/>
    <w:rsid w:val="004D15F3"/>
    <w:rsid w:val="004D5311"/>
    <w:rsid w:val="004D5C79"/>
    <w:rsid w:val="004D5DCC"/>
    <w:rsid w:val="004D6179"/>
    <w:rsid w:val="004D6744"/>
    <w:rsid w:val="004E5E75"/>
    <w:rsid w:val="004F10AF"/>
    <w:rsid w:val="004F11A4"/>
    <w:rsid w:val="004F2389"/>
    <w:rsid w:val="004F304D"/>
    <w:rsid w:val="004F37B3"/>
    <w:rsid w:val="004F4CDC"/>
    <w:rsid w:val="004F61BE"/>
    <w:rsid w:val="004F66B1"/>
    <w:rsid w:val="0050388E"/>
    <w:rsid w:val="00504160"/>
    <w:rsid w:val="00507E2F"/>
    <w:rsid w:val="00511C07"/>
    <w:rsid w:val="00516CB1"/>
    <w:rsid w:val="005173A6"/>
    <w:rsid w:val="00520BAA"/>
    <w:rsid w:val="00520F5A"/>
    <w:rsid w:val="00525208"/>
    <w:rsid w:val="005257A5"/>
    <w:rsid w:val="005264C0"/>
    <w:rsid w:val="00526559"/>
    <w:rsid w:val="00526A8A"/>
    <w:rsid w:val="00531DF2"/>
    <w:rsid w:val="0053444A"/>
    <w:rsid w:val="00537B4C"/>
    <w:rsid w:val="00542233"/>
    <w:rsid w:val="005442EE"/>
    <w:rsid w:val="0054442D"/>
    <w:rsid w:val="00545453"/>
    <w:rsid w:val="00545874"/>
    <w:rsid w:val="00547353"/>
    <w:rsid w:val="005474E7"/>
    <w:rsid w:val="005512A3"/>
    <w:rsid w:val="0055211F"/>
    <w:rsid w:val="00555CBB"/>
    <w:rsid w:val="00556632"/>
    <w:rsid w:val="005578CE"/>
    <w:rsid w:val="00562781"/>
    <w:rsid w:val="0057271C"/>
    <w:rsid w:val="00572845"/>
    <w:rsid w:val="00573671"/>
    <w:rsid w:val="0057438A"/>
    <w:rsid w:val="0057528B"/>
    <w:rsid w:val="005765F0"/>
    <w:rsid w:val="00581000"/>
    <w:rsid w:val="0059214F"/>
    <w:rsid w:val="00592772"/>
    <w:rsid w:val="005946FE"/>
    <w:rsid w:val="0059574A"/>
    <w:rsid w:val="00596AF2"/>
    <w:rsid w:val="00597A37"/>
    <w:rsid w:val="005A1B9B"/>
    <w:rsid w:val="005A353A"/>
    <w:rsid w:val="005A55AE"/>
    <w:rsid w:val="005A6751"/>
    <w:rsid w:val="005B092E"/>
    <w:rsid w:val="005B152C"/>
    <w:rsid w:val="005B1EE0"/>
    <w:rsid w:val="005B2B24"/>
    <w:rsid w:val="005B4425"/>
    <w:rsid w:val="005B4B94"/>
    <w:rsid w:val="005B6DF4"/>
    <w:rsid w:val="005C00DC"/>
    <w:rsid w:val="005C01E9"/>
    <w:rsid w:val="005C381A"/>
    <w:rsid w:val="005C3EE8"/>
    <w:rsid w:val="005D34F9"/>
    <w:rsid w:val="005D4190"/>
    <w:rsid w:val="005D67A3"/>
    <w:rsid w:val="005D6C2B"/>
    <w:rsid w:val="005E2988"/>
    <w:rsid w:val="005E3085"/>
    <w:rsid w:val="005F3DA4"/>
    <w:rsid w:val="005F51E1"/>
    <w:rsid w:val="006005DF"/>
    <w:rsid w:val="00603F0D"/>
    <w:rsid w:val="0060507C"/>
    <w:rsid w:val="00610109"/>
    <w:rsid w:val="00611C80"/>
    <w:rsid w:val="0061608E"/>
    <w:rsid w:val="00620692"/>
    <w:rsid w:val="006231FE"/>
    <w:rsid w:val="0062339D"/>
    <w:rsid w:val="006242CA"/>
    <w:rsid w:val="00626505"/>
    <w:rsid w:val="00627507"/>
    <w:rsid w:val="006276B3"/>
    <w:rsid w:val="00632F5F"/>
    <w:rsid w:val="00633717"/>
    <w:rsid w:val="006344E1"/>
    <w:rsid w:val="00637D85"/>
    <w:rsid w:val="00640388"/>
    <w:rsid w:val="00641963"/>
    <w:rsid w:val="006470DE"/>
    <w:rsid w:val="006545C4"/>
    <w:rsid w:val="00661971"/>
    <w:rsid w:val="00661CE8"/>
    <w:rsid w:val="006623D9"/>
    <w:rsid w:val="0066550C"/>
    <w:rsid w:val="006716F2"/>
    <w:rsid w:val="00675731"/>
    <w:rsid w:val="00682BF2"/>
    <w:rsid w:val="006849F5"/>
    <w:rsid w:val="006859CE"/>
    <w:rsid w:val="00687D8A"/>
    <w:rsid w:val="00690C0C"/>
    <w:rsid w:val="00691270"/>
    <w:rsid w:val="006938C9"/>
    <w:rsid w:val="00694BA8"/>
    <w:rsid w:val="006A037C"/>
    <w:rsid w:val="006A05B3"/>
    <w:rsid w:val="006A12C7"/>
    <w:rsid w:val="006A36F4"/>
    <w:rsid w:val="006A406F"/>
    <w:rsid w:val="006A5D3A"/>
    <w:rsid w:val="006A73C5"/>
    <w:rsid w:val="006C23D4"/>
    <w:rsid w:val="006C7BB0"/>
    <w:rsid w:val="006D26FA"/>
    <w:rsid w:val="006D3237"/>
    <w:rsid w:val="006D583C"/>
    <w:rsid w:val="006E17ED"/>
    <w:rsid w:val="006E2E37"/>
    <w:rsid w:val="006E3201"/>
    <w:rsid w:val="006E3CF1"/>
    <w:rsid w:val="006E7E80"/>
    <w:rsid w:val="006F1612"/>
    <w:rsid w:val="006F48CA"/>
    <w:rsid w:val="006F50A0"/>
    <w:rsid w:val="006F5DA9"/>
    <w:rsid w:val="006F64DD"/>
    <w:rsid w:val="00707CE7"/>
    <w:rsid w:val="00711B01"/>
    <w:rsid w:val="00714584"/>
    <w:rsid w:val="00715127"/>
    <w:rsid w:val="00715E8E"/>
    <w:rsid w:val="00717535"/>
    <w:rsid w:val="00723580"/>
    <w:rsid w:val="00723755"/>
    <w:rsid w:val="0072450A"/>
    <w:rsid w:val="0073136C"/>
    <w:rsid w:val="00731CF1"/>
    <w:rsid w:val="00731F0F"/>
    <w:rsid w:val="007321D1"/>
    <w:rsid w:val="00733250"/>
    <w:rsid w:val="0073711F"/>
    <w:rsid w:val="00741404"/>
    <w:rsid w:val="00743F6A"/>
    <w:rsid w:val="007449E5"/>
    <w:rsid w:val="00745839"/>
    <w:rsid w:val="007461B2"/>
    <w:rsid w:val="00747FF0"/>
    <w:rsid w:val="00750127"/>
    <w:rsid w:val="007628A6"/>
    <w:rsid w:val="0076445E"/>
    <w:rsid w:val="00764D4E"/>
    <w:rsid w:val="00765A1F"/>
    <w:rsid w:val="00770B97"/>
    <w:rsid w:val="00775B6D"/>
    <w:rsid w:val="00776D68"/>
    <w:rsid w:val="00777782"/>
    <w:rsid w:val="007850EE"/>
    <w:rsid w:val="00785B95"/>
    <w:rsid w:val="00787946"/>
    <w:rsid w:val="00787C60"/>
    <w:rsid w:val="00790E96"/>
    <w:rsid w:val="00793366"/>
    <w:rsid w:val="007A2319"/>
    <w:rsid w:val="007A2539"/>
    <w:rsid w:val="007A5D50"/>
    <w:rsid w:val="007A716F"/>
    <w:rsid w:val="007A7A2A"/>
    <w:rsid w:val="007B270A"/>
    <w:rsid w:val="007C0695"/>
    <w:rsid w:val="007C3F04"/>
    <w:rsid w:val="007C419A"/>
    <w:rsid w:val="007C4CC8"/>
    <w:rsid w:val="007C5426"/>
    <w:rsid w:val="007C5798"/>
    <w:rsid w:val="007C7050"/>
    <w:rsid w:val="007D085A"/>
    <w:rsid w:val="007D32AE"/>
    <w:rsid w:val="007D4832"/>
    <w:rsid w:val="007E21B2"/>
    <w:rsid w:val="007E2C4E"/>
    <w:rsid w:val="007E5735"/>
    <w:rsid w:val="007E5A96"/>
    <w:rsid w:val="007F1905"/>
    <w:rsid w:val="007F2257"/>
    <w:rsid w:val="007F4056"/>
    <w:rsid w:val="007F5D79"/>
    <w:rsid w:val="00801300"/>
    <w:rsid w:val="00802C64"/>
    <w:rsid w:val="00805E52"/>
    <w:rsid w:val="008061D0"/>
    <w:rsid w:val="00810B38"/>
    <w:rsid w:val="0081481F"/>
    <w:rsid w:val="00816B6F"/>
    <w:rsid w:val="00817AC3"/>
    <w:rsid w:val="008204C7"/>
    <w:rsid w:val="00820992"/>
    <w:rsid w:val="00820CAF"/>
    <w:rsid w:val="00823602"/>
    <w:rsid w:val="008255F5"/>
    <w:rsid w:val="0083014E"/>
    <w:rsid w:val="0083214A"/>
    <w:rsid w:val="00833235"/>
    <w:rsid w:val="00834220"/>
    <w:rsid w:val="00841E59"/>
    <w:rsid w:val="008421F8"/>
    <w:rsid w:val="008423F8"/>
    <w:rsid w:val="00845723"/>
    <w:rsid w:val="00850BAC"/>
    <w:rsid w:val="00851EF9"/>
    <w:rsid w:val="0085297C"/>
    <w:rsid w:val="00852F0E"/>
    <w:rsid w:val="00855A69"/>
    <w:rsid w:val="0085640F"/>
    <w:rsid w:val="008577FD"/>
    <w:rsid w:val="00857846"/>
    <w:rsid w:val="00860B03"/>
    <w:rsid w:val="00862044"/>
    <w:rsid w:val="0086309D"/>
    <w:rsid w:val="0086497A"/>
    <w:rsid w:val="00866452"/>
    <w:rsid w:val="0086688F"/>
    <w:rsid w:val="00867953"/>
    <w:rsid w:val="008713A1"/>
    <w:rsid w:val="00875442"/>
    <w:rsid w:val="008754AB"/>
    <w:rsid w:val="0088060C"/>
    <w:rsid w:val="00880C9B"/>
    <w:rsid w:val="0088221A"/>
    <w:rsid w:val="00893576"/>
    <w:rsid w:val="00893E73"/>
    <w:rsid w:val="00896F53"/>
    <w:rsid w:val="008A629A"/>
    <w:rsid w:val="008A6772"/>
    <w:rsid w:val="008B02DC"/>
    <w:rsid w:val="008B306F"/>
    <w:rsid w:val="008B4389"/>
    <w:rsid w:val="008B57CE"/>
    <w:rsid w:val="008C26DE"/>
    <w:rsid w:val="008C2E9B"/>
    <w:rsid w:val="008C4F05"/>
    <w:rsid w:val="008D2225"/>
    <w:rsid w:val="008D4752"/>
    <w:rsid w:val="008D608D"/>
    <w:rsid w:val="008D7B4C"/>
    <w:rsid w:val="008E06C1"/>
    <w:rsid w:val="008E271C"/>
    <w:rsid w:val="008E418E"/>
    <w:rsid w:val="008E5BC6"/>
    <w:rsid w:val="008E6A25"/>
    <w:rsid w:val="008F15A1"/>
    <w:rsid w:val="008F5193"/>
    <w:rsid w:val="008F6F07"/>
    <w:rsid w:val="009006E3"/>
    <w:rsid w:val="009013A7"/>
    <w:rsid w:val="009017FB"/>
    <w:rsid w:val="009017FC"/>
    <w:rsid w:val="00904E6D"/>
    <w:rsid w:val="0090506B"/>
    <w:rsid w:val="009050C9"/>
    <w:rsid w:val="009066FC"/>
    <w:rsid w:val="0090799A"/>
    <w:rsid w:val="00911541"/>
    <w:rsid w:val="009140A3"/>
    <w:rsid w:val="009144A2"/>
    <w:rsid w:val="0091510C"/>
    <w:rsid w:val="0091661B"/>
    <w:rsid w:val="00916902"/>
    <w:rsid w:val="0091783C"/>
    <w:rsid w:val="0092509D"/>
    <w:rsid w:val="009259AC"/>
    <w:rsid w:val="00925B7C"/>
    <w:rsid w:val="00926CA0"/>
    <w:rsid w:val="00926F38"/>
    <w:rsid w:val="00934301"/>
    <w:rsid w:val="00935263"/>
    <w:rsid w:val="00936CD1"/>
    <w:rsid w:val="0093703A"/>
    <w:rsid w:val="00941747"/>
    <w:rsid w:val="00941EFB"/>
    <w:rsid w:val="00947AFB"/>
    <w:rsid w:val="00947DDE"/>
    <w:rsid w:val="00951D7D"/>
    <w:rsid w:val="00953260"/>
    <w:rsid w:val="00954946"/>
    <w:rsid w:val="0096052D"/>
    <w:rsid w:val="009630C7"/>
    <w:rsid w:val="009642C0"/>
    <w:rsid w:val="009669DE"/>
    <w:rsid w:val="00970D7B"/>
    <w:rsid w:val="00972B55"/>
    <w:rsid w:val="009743B7"/>
    <w:rsid w:val="00976FE3"/>
    <w:rsid w:val="0097759A"/>
    <w:rsid w:val="00977716"/>
    <w:rsid w:val="00981090"/>
    <w:rsid w:val="0098228B"/>
    <w:rsid w:val="009828DA"/>
    <w:rsid w:val="00983D7C"/>
    <w:rsid w:val="00985BAB"/>
    <w:rsid w:val="00986B33"/>
    <w:rsid w:val="009928BD"/>
    <w:rsid w:val="009943F8"/>
    <w:rsid w:val="00997B4F"/>
    <w:rsid w:val="009A2EAF"/>
    <w:rsid w:val="009A41A2"/>
    <w:rsid w:val="009B1B5F"/>
    <w:rsid w:val="009B3A31"/>
    <w:rsid w:val="009B6673"/>
    <w:rsid w:val="009C191B"/>
    <w:rsid w:val="009C2BD6"/>
    <w:rsid w:val="009D2F82"/>
    <w:rsid w:val="009D4431"/>
    <w:rsid w:val="009E1F32"/>
    <w:rsid w:val="009E776C"/>
    <w:rsid w:val="00A00070"/>
    <w:rsid w:val="00A01D38"/>
    <w:rsid w:val="00A024B8"/>
    <w:rsid w:val="00A137A3"/>
    <w:rsid w:val="00A137B4"/>
    <w:rsid w:val="00A1498E"/>
    <w:rsid w:val="00A1726E"/>
    <w:rsid w:val="00A204CF"/>
    <w:rsid w:val="00A23D49"/>
    <w:rsid w:val="00A27004"/>
    <w:rsid w:val="00A30C29"/>
    <w:rsid w:val="00A3119B"/>
    <w:rsid w:val="00A34DD6"/>
    <w:rsid w:val="00A36819"/>
    <w:rsid w:val="00A36989"/>
    <w:rsid w:val="00A36B03"/>
    <w:rsid w:val="00A43628"/>
    <w:rsid w:val="00A46B75"/>
    <w:rsid w:val="00A54192"/>
    <w:rsid w:val="00A5619C"/>
    <w:rsid w:val="00A6035E"/>
    <w:rsid w:val="00A6144C"/>
    <w:rsid w:val="00A66617"/>
    <w:rsid w:val="00A671F8"/>
    <w:rsid w:val="00A673A4"/>
    <w:rsid w:val="00A723BF"/>
    <w:rsid w:val="00A724AE"/>
    <w:rsid w:val="00A73329"/>
    <w:rsid w:val="00A82359"/>
    <w:rsid w:val="00A83E8D"/>
    <w:rsid w:val="00A8558D"/>
    <w:rsid w:val="00A85A0A"/>
    <w:rsid w:val="00A85F09"/>
    <w:rsid w:val="00A865D2"/>
    <w:rsid w:val="00A87F52"/>
    <w:rsid w:val="00A91DD9"/>
    <w:rsid w:val="00A94C20"/>
    <w:rsid w:val="00A967B4"/>
    <w:rsid w:val="00AA01D7"/>
    <w:rsid w:val="00AA227F"/>
    <w:rsid w:val="00AA3BC7"/>
    <w:rsid w:val="00AA754A"/>
    <w:rsid w:val="00AB099E"/>
    <w:rsid w:val="00AB0F98"/>
    <w:rsid w:val="00AB4328"/>
    <w:rsid w:val="00AB670C"/>
    <w:rsid w:val="00AD556C"/>
    <w:rsid w:val="00AE0A2E"/>
    <w:rsid w:val="00AE354C"/>
    <w:rsid w:val="00AF0101"/>
    <w:rsid w:val="00AF1F3A"/>
    <w:rsid w:val="00AF4B07"/>
    <w:rsid w:val="00AF5155"/>
    <w:rsid w:val="00AF6186"/>
    <w:rsid w:val="00AF7A3A"/>
    <w:rsid w:val="00B102E8"/>
    <w:rsid w:val="00B158E2"/>
    <w:rsid w:val="00B160DB"/>
    <w:rsid w:val="00B1620B"/>
    <w:rsid w:val="00B20836"/>
    <w:rsid w:val="00B235BB"/>
    <w:rsid w:val="00B27A44"/>
    <w:rsid w:val="00B30BBF"/>
    <w:rsid w:val="00B33C03"/>
    <w:rsid w:val="00B34145"/>
    <w:rsid w:val="00B35B90"/>
    <w:rsid w:val="00B44E56"/>
    <w:rsid w:val="00B46543"/>
    <w:rsid w:val="00B47D33"/>
    <w:rsid w:val="00B51D3A"/>
    <w:rsid w:val="00B52648"/>
    <w:rsid w:val="00B52B46"/>
    <w:rsid w:val="00B52BE0"/>
    <w:rsid w:val="00B54133"/>
    <w:rsid w:val="00B5791D"/>
    <w:rsid w:val="00B60D3D"/>
    <w:rsid w:val="00B61D12"/>
    <w:rsid w:val="00B63585"/>
    <w:rsid w:val="00B65606"/>
    <w:rsid w:val="00B701ED"/>
    <w:rsid w:val="00B75286"/>
    <w:rsid w:val="00B767E3"/>
    <w:rsid w:val="00B8086C"/>
    <w:rsid w:val="00B861B4"/>
    <w:rsid w:val="00B86DFE"/>
    <w:rsid w:val="00B90990"/>
    <w:rsid w:val="00B922FF"/>
    <w:rsid w:val="00B926C9"/>
    <w:rsid w:val="00B9281E"/>
    <w:rsid w:val="00B93925"/>
    <w:rsid w:val="00B95187"/>
    <w:rsid w:val="00B95FC4"/>
    <w:rsid w:val="00B97B47"/>
    <w:rsid w:val="00BA1D73"/>
    <w:rsid w:val="00BA2D55"/>
    <w:rsid w:val="00BA39C0"/>
    <w:rsid w:val="00BA71B1"/>
    <w:rsid w:val="00BB0637"/>
    <w:rsid w:val="00BB0CF6"/>
    <w:rsid w:val="00BB345F"/>
    <w:rsid w:val="00BB68EA"/>
    <w:rsid w:val="00BB702C"/>
    <w:rsid w:val="00BC09CA"/>
    <w:rsid w:val="00BC1C27"/>
    <w:rsid w:val="00BC5216"/>
    <w:rsid w:val="00BC6BBF"/>
    <w:rsid w:val="00BD1572"/>
    <w:rsid w:val="00BD39A5"/>
    <w:rsid w:val="00BD576E"/>
    <w:rsid w:val="00BE14E3"/>
    <w:rsid w:val="00BE3774"/>
    <w:rsid w:val="00BE41E5"/>
    <w:rsid w:val="00BE480C"/>
    <w:rsid w:val="00BF4109"/>
    <w:rsid w:val="00BF4CC3"/>
    <w:rsid w:val="00BF7BB7"/>
    <w:rsid w:val="00BF7C55"/>
    <w:rsid w:val="00C025CF"/>
    <w:rsid w:val="00C054C7"/>
    <w:rsid w:val="00C057B5"/>
    <w:rsid w:val="00C1389F"/>
    <w:rsid w:val="00C22138"/>
    <w:rsid w:val="00C22687"/>
    <w:rsid w:val="00C22FF8"/>
    <w:rsid w:val="00C32E4D"/>
    <w:rsid w:val="00C333A0"/>
    <w:rsid w:val="00C35811"/>
    <w:rsid w:val="00C36408"/>
    <w:rsid w:val="00C36A81"/>
    <w:rsid w:val="00C41974"/>
    <w:rsid w:val="00C452C3"/>
    <w:rsid w:val="00C50E06"/>
    <w:rsid w:val="00C53F4A"/>
    <w:rsid w:val="00C54125"/>
    <w:rsid w:val="00C55B54"/>
    <w:rsid w:val="00C6098E"/>
    <w:rsid w:val="00C6152C"/>
    <w:rsid w:val="00C621CA"/>
    <w:rsid w:val="00C64342"/>
    <w:rsid w:val="00C65AB8"/>
    <w:rsid w:val="00C72B12"/>
    <w:rsid w:val="00C74810"/>
    <w:rsid w:val="00C90D68"/>
    <w:rsid w:val="00C939FE"/>
    <w:rsid w:val="00CA4BDA"/>
    <w:rsid w:val="00CB1F66"/>
    <w:rsid w:val="00CB2951"/>
    <w:rsid w:val="00CB472E"/>
    <w:rsid w:val="00CC406A"/>
    <w:rsid w:val="00CC57C1"/>
    <w:rsid w:val="00CC7B29"/>
    <w:rsid w:val="00CD1FE3"/>
    <w:rsid w:val="00CD282B"/>
    <w:rsid w:val="00CD4C35"/>
    <w:rsid w:val="00CD7369"/>
    <w:rsid w:val="00CE079B"/>
    <w:rsid w:val="00CE0B0E"/>
    <w:rsid w:val="00CE178A"/>
    <w:rsid w:val="00CE3831"/>
    <w:rsid w:val="00D00ABB"/>
    <w:rsid w:val="00D02EEC"/>
    <w:rsid w:val="00D03551"/>
    <w:rsid w:val="00D03F23"/>
    <w:rsid w:val="00D040C4"/>
    <w:rsid w:val="00D058DC"/>
    <w:rsid w:val="00D06A63"/>
    <w:rsid w:val="00D07E0E"/>
    <w:rsid w:val="00D07FF0"/>
    <w:rsid w:val="00D11478"/>
    <w:rsid w:val="00D14737"/>
    <w:rsid w:val="00D15ED0"/>
    <w:rsid w:val="00D21B3E"/>
    <w:rsid w:val="00D21FED"/>
    <w:rsid w:val="00D24251"/>
    <w:rsid w:val="00D343E2"/>
    <w:rsid w:val="00D361A2"/>
    <w:rsid w:val="00D41A60"/>
    <w:rsid w:val="00D44C2E"/>
    <w:rsid w:val="00D45414"/>
    <w:rsid w:val="00D458E4"/>
    <w:rsid w:val="00D46650"/>
    <w:rsid w:val="00D46E83"/>
    <w:rsid w:val="00D47460"/>
    <w:rsid w:val="00D566BD"/>
    <w:rsid w:val="00D57A4D"/>
    <w:rsid w:val="00D60AA7"/>
    <w:rsid w:val="00D63D22"/>
    <w:rsid w:val="00D6435F"/>
    <w:rsid w:val="00D664C6"/>
    <w:rsid w:val="00D70A00"/>
    <w:rsid w:val="00D734A0"/>
    <w:rsid w:val="00D75E28"/>
    <w:rsid w:val="00D76ED2"/>
    <w:rsid w:val="00D772C2"/>
    <w:rsid w:val="00D8008E"/>
    <w:rsid w:val="00D80D66"/>
    <w:rsid w:val="00D82C45"/>
    <w:rsid w:val="00D8428D"/>
    <w:rsid w:val="00D85FAA"/>
    <w:rsid w:val="00D908A8"/>
    <w:rsid w:val="00D977B6"/>
    <w:rsid w:val="00DA4A31"/>
    <w:rsid w:val="00DA7B04"/>
    <w:rsid w:val="00DB13F9"/>
    <w:rsid w:val="00DB2DD7"/>
    <w:rsid w:val="00DB36C2"/>
    <w:rsid w:val="00DB615D"/>
    <w:rsid w:val="00DC169B"/>
    <w:rsid w:val="00DC1B63"/>
    <w:rsid w:val="00DC28E4"/>
    <w:rsid w:val="00DC2AB9"/>
    <w:rsid w:val="00DC63F0"/>
    <w:rsid w:val="00DC77BA"/>
    <w:rsid w:val="00DD2EF6"/>
    <w:rsid w:val="00DD3A32"/>
    <w:rsid w:val="00DD4300"/>
    <w:rsid w:val="00DD522E"/>
    <w:rsid w:val="00DD6EE5"/>
    <w:rsid w:val="00DE22BE"/>
    <w:rsid w:val="00DE386C"/>
    <w:rsid w:val="00DE4D35"/>
    <w:rsid w:val="00DF098B"/>
    <w:rsid w:val="00DF0DD8"/>
    <w:rsid w:val="00DF11C4"/>
    <w:rsid w:val="00DF210C"/>
    <w:rsid w:val="00DF4B6A"/>
    <w:rsid w:val="00DF6814"/>
    <w:rsid w:val="00E02C09"/>
    <w:rsid w:val="00E04D59"/>
    <w:rsid w:val="00E07DA1"/>
    <w:rsid w:val="00E123CB"/>
    <w:rsid w:val="00E123F7"/>
    <w:rsid w:val="00E1473F"/>
    <w:rsid w:val="00E14EB0"/>
    <w:rsid w:val="00E20E13"/>
    <w:rsid w:val="00E21DBC"/>
    <w:rsid w:val="00E23043"/>
    <w:rsid w:val="00E26B6C"/>
    <w:rsid w:val="00E2709F"/>
    <w:rsid w:val="00E275D7"/>
    <w:rsid w:val="00E27B58"/>
    <w:rsid w:val="00E27DBE"/>
    <w:rsid w:val="00E32AB1"/>
    <w:rsid w:val="00E3395F"/>
    <w:rsid w:val="00E34160"/>
    <w:rsid w:val="00E36C71"/>
    <w:rsid w:val="00E40404"/>
    <w:rsid w:val="00E459C6"/>
    <w:rsid w:val="00E47589"/>
    <w:rsid w:val="00E54F01"/>
    <w:rsid w:val="00E55DF1"/>
    <w:rsid w:val="00E56A79"/>
    <w:rsid w:val="00E61891"/>
    <w:rsid w:val="00E64915"/>
    <w:rsid w:val="00E661D4"/>
    <w:rsid w:val="00E70091"/>
    <w:rsid w:val="00E720F5"/>
    <w:rsid w:val="00E7389D"/>
    <w:rsid w:val="00E76D47"/>
    <w:rsid w:val="00E83FE8"/>
    <w:rsid w:val="00E849F7"/>
    <w:rsid w:val="00E868AE"/>
    <w:rsid w:val="00E90302"/>
    <w:rsid w:val="00E92AE2"/>
    <w:rsid w:val="00E954A9"/>
    <w:rsid w:val="00E965DB"/>
    <w:rsid w:val="00E97396"/>
    <w:rsid w:val="00EA185E"/>
    <w:rsid w:val="00EA592A"/>
    <w:rsid w:val="00EB0D5F"/>
    <w:rsid w:val="00EB14E4"/>
    <w:rsid w:val="00EB32A5"/>
    <w:rsid w:val="00EB34ED"/>
    <w:rsid w:val="00EB7161"/>
    <w:rsid w:val="00EB7BE0"/>
    <w:rsid w:val="00EC315E"/>
    <w:rsid w:val="00EC605E"/>
    <w:rsid w:val="00ED077C"/>
    <w:rsid w:val="00ED1190"/>
    <w:rsid w:val="00ED18BC"/>
    <w:rsid w:val="00ED4ADC"/>
    <w:rsid w:val="00ED6544"/>
    <w:rsid w:val="00EE0277"/>
    <w:rsid w:val="00EE3E00"/>
    <w:rsid w:val="00EE5DD2"/>
    <w:rsid w:val="00EF1EDE"/>
    <w:rsid w:val="00EF3411"/>
    <w:rsid w:val="00EF6A5E"/>
    <w:rsid w:val="00F00A79"/>
    <w:rsid w:val="00F00E86"/>
    <w:rsid w:val="00F07C1E"/>
    <w:rsid w:val="00F100E9"/>
    <w:rsid w:val="00F105DB"/>
    <w:rsid w:val="00F132BC"/>
    <w:rsid w:val="00F13D80"/>
    <w:rsid w:val="00F148C9"/>
    <w:rsid w:val="00F16AAA"/>
    <w:rsid w:val="00F21161"/>
    <w:rsid w:val="00F218EF"/>
    <w:rsid w:val="00F21BC7"/>
    <w:rsid w:val="00F225C6"/>
    <w:rsid w:val="00F266A2"/>
    <w:rsid w:val="00F318D7"/>
    <w:rsid w:val="00F32269"/>
    <w:rsid w:val="00F32D89"/>
    <w:rsid w:val="00F343F9"/>
    <w:rsid w:val="00F44F28"/>
    <w:rsid w:val="00F54048"/>
    <w:rsid w:val="00F5457D"/>
    <w:rsid w:val="00F56A6F"/>
    <w:rsid w:val="00F5709C"/>
    <w:rsid w:val="00F64EF1"/>
    <w:rsid w:val="00F6789B"/>
    <w:rsid w:val="00F70645"/>
    <w:rsid w:val="00F72328"/>
    <w:rsid w:val="00F72594"/>
    <w:rsid w:val="00F74723"/>
    <w:rsid w:val="00F87493"/>
    <w:rsid w:val="00F8765F"/>
    <w:rsid w:val="00F90767"/>
    <w:rsid w:val="00F91F63"/>
    <w:rsid w:val="00F939FE"/>
    <w:rsid w:val="00F9451E"/>
    <w:rsid w:val="00F952DC"/>
    <w:rsid w:val="00FA21C6"/>
    <w:rsid w:val="00FA685B"/>
    <w:rsid w:val="00FB0C01"/>
    <w:rsid w:val="00FB53DC"/>
    <w:rsid w:val="00FC18F2"/>
    <w:rsid w:val="00FC39E5"/>
    <w:rsid w:val="00FC3A78"/>
    <w:rsid w:val="00FD1005"/>
    <w:rsid w:val="00FD1A0A"/>
    <w:rsid w:val="00FD5862"/>
    <w:rsid w:val="00FD5A75"/>
    <w:rsid w:val="00FD68C2"/>
    <w:rsid w:val="00FD6C75"/>
    <w:rsid w:val="00FD724B"/>
    <w:rsid w:val="00FE0A07"/>
    <w:rsid w:val="00FE0D86"/>
    <w:rsid w:val="00FE3F7F"/>
    <w:rsid w:val="00FE4134"/>
    <w:rsid w:val="00FE5F91"/>
    <w:rsid w:val="00FE6FEC"/>
    <w:rsid w:val="00FE71B3"/>
    <w:rsid w:val="00FF1C3A"/>
    <w:rsid w:val="00FF42C5"/>
    <w:rsid w:val="00FF5D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D2EF6"/>
    <w:pPr>
      <w:jc w:val="both"/>
    </w:pPr>
    <w:rPr>
      <w:rFonts w:eastAsiaTheme="minorEastAsia"/>
      <w:sz w:val="24"/>
      <w:lang w:val="en-GB"/>
    </w:rPr>
  </w:style>
  <w:style w:type="paragraph" w:styleId="Titolo1">
    <w:name w:val="heading 1"/>
    <w:basedOn w:val="Normale"/>
    <w:next w:val="Normale"/>
    <w:link w:val="Titolo1Carattere"/>
    <w:uiPriority w:val="99"/>
    <w:semiHidden/>
    <w:rsid w:val="00DD2EF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D2EF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D2EF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D2EF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D2EF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D2EF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D2EF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D2EF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D2EF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D2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EF6"/>
    <w:rPr>
      <w:rFonts w:ascii="Tahoma" w:eastAsiaTheme="minorEastAsia" w:hAnsi="Tahoma" w:cs="Tahoma"/>
      <w:sz w:val="16"/>
      <w:szCs w:val="16"/>
      <w:lang w:val="en-GB"/>
    </w:rPr>
  </w:style>
  <w:style w:type="character" w:styleId="Titolodellibro">
    <w:name w:val="Book Title"/>
    <w:uiPriority w:val="99"/>
    <w:semiHidden/>
    <w:qFormat/>
    <w:rsid w:val="00DD2EF6"/>
    <w:rPr>
      <w:i/>
      <w:iCs/>
      <w:smallCaps/>
      <w:spacing w:val="5"/>
    </w:rPr>
  </w:style>
  <w:style w:type="paragraph" w:customStyle="1" w:styleId="ECHRHeader">
    <w:name w:val="ECHR_Header"/>
    <w:aliases w:val="Ju_Header"/>
    <w:basedOn w:val="Intestazione"/>
    <w:uiPriority w:val="4"/>
    <w:qFormat/>
    <w:rsid w:val="00DD2EF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DD2EF6"/>
    <w:pPr>
      <w:jc w:val="left"/>
    </w:pPr>
    <w:rPr>
      <w:sz w:val="8"/>
    </w:rPr>
  </w:style>
  <w:style w:type="character" w:styleId="Enfasigrassetto">
    <w:name w:val="Strong"/>
    <w:uiPriority w:val="99"/>
    <w:semiHidden/>
    <w:qFormat/>
    <w:rsid w:val="00DD2EF6"/>
    <w:rPr>
      <w:b/>
      <w:bCs/>
    </w:rPr>
  </w:style>
  <w:style w:type="paragraph" w:styleId="Nessunaspaziatura">
    <w:name w:val="No Spacing"/>
    <w:basedOn w:val="Normale"/>
    <w:link w:val="NessunaspaziaturaCarattere"/>
    <w:semiHidden/>
    <w:qFormat/>
    <w:rsid w:val="00DD2EF6"/>
    <w:rPr>
      <w:sz w:val="22"/>
      <w:lang w:val="en-US"/>
    </w:rPr>
  </w:style>
  <w:style w:type="character" w:customStyle="1" w:styleId="NessunaspaziaturaCarattere">
    <w:name w:val="Nessuna spaziatura Carattere"/>
    <w:basedOn w:val="Carpredefinitoparagrafo"/>
    <w:link w:val="Nessunaspaziatura"/>
    <w:semiHidden/>
    <w:rsid w:val="00DD2EF6"/>
    <w:rPr>
      <w:rFonts w:eastAsiaTheme="minorEastAsia"/>
    </w:rPr>
  </w:style>
  <w:style w:type="paragraph" w:customStyle="1" w:styleId="ECHRFooterLine">
    <w:name w:val="ECHR_Footer_Line"/>
    <w:aliases w:val="Footer_Line"/>
    <w:basedOn w:val="Normale"/>
    <w:next w:val="ECHRFooter"/>
    <w:uiPriority w:val="57"/>
    <w:semiHidden/>
    <w:rsid w:val="00DD2EF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D2EF6"/>
  </w:style>
  <w:style w:type="paragraph" w:customStyle="1" w:styleId="DecList">
    <w:name w:val="Dec_List"/>
    <w:basedOn w:val="Normale"/>
    <w:uiPriority w:val="9"/>
    <w:semiHidden/>
    <w:qFormat/>
    <w:rsid w:val="00DD2EF6"/>
    <w:pPr>
      <w:spacing w:before="240"/>
      <w:ind w:left="284"/>
    </w:pPr>
  </w:style>
  <w:style w:type="paragraph" w:customStyle="1" w:styleId="JuParaSub">
    <w:name w:val="Ju_Para_Sub"/>
    <w:basedOn w:val="ECHRPara"/>
    <w:uiPriority w:val="13"/>
    <w:qFormat/>
    <w:rsid w:val="00DD2EF6"/>
    <w:pPr>
      <w:ind w:left="284"/>
    </w:pPr>
  </w:style>
  <w:style w:type="paragraph" w:customStyle="1" w:styleId="ECHRTitleCentre3">
    <w:name w:val="ECHR_Title_Centre_3"/>
    <w:aliases w:val="Ju_H_Article"/>
    <w:basedOn w:val="Normale"/>
    <w:next w:val="ECHRParaQuote"/>
    <w:uiPriority w:val="27"/>
    <w:qFormat/>
    <w:rsid w:val="00DD2EF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D2EF6"/>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DD2EF6"/>
    <w:rPr>
      <w:color w:val="00B050"/>
    </w:rPr>
  </w:style>
  <w:style w:type="paragraph" w:customStyle="1" w:styleId="JuAppQuestion">
    <w:name w:val="Ju_App_Question"/>
    <w:basedOn w:val="Normale"/>
    <w:uiPriority w:val="5"/>
    <w:semiHidden/>
    <w:qFormat/>
    <w:rsid w:val="00DD2EF6"/>
    <w:pPr>
      <w:numPr>
        <w:numId w:val="23"/>
      </w:numPr>
      <w:jc w:val="left"/>
    </w:pPr>
    <w:rPr>
      <w:b/>
    </w:rPr>
  </w:style>
  <w:style w:type="paragraph" w:customStyle="1" w:styleId="JuCourt">
    <w:name w:val="Ju_Court"/>
    <w:basedOn w:val="Normale"/>
    <w:next w:val="Normale"/>
    <w:uiPriority w:val="16"/>
    <w:qFormat/>
    <w:rsid w:val="00DD2EF6"/>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DD2EF6"/>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DD2EF6"/>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DD2EF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D2EF6"/>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DD2EF6"/>
    <w:pPr>
      <w:tabs>
        <w:tab w:val="center" w:pos="6407"/>
      </w:tabs>
      <w:spacing w:before="720"/>
      <w:jc w:val="right"/>
    </w:pPr>
  </w:style>
  <w:style w:type="character" w:customStyle="1" w:styleId="JuITMark">
    <w:name w:val="Ju_ITMark"/>
    <w:basedOn w:val="Carpredefinitoparagrafo"/>
    <w:uiPriority w:val="38"/>
    <w:qFormat/>
    <w:rsid w:val="00DD2EF6"/>
    <w:rPr>
      <w:vanish w:val="0"/>
      <w:color w:val="auto"/>
      <w:sz w:val="14"/>
      <w:bdr w:val="none" w:sz="0" w:space="0" w:color="auto"/>
      <w:shd w:val="clear" w:color="auto" w:fill="BEE5FF" w:themeFill="background1" w:themeFillTint="33"/>
    </w:rPr>
  </w:style>
  <w:style w:type="paragraph" w:customStyle="1" w:styleId="ECHRHeading1">
    <w:name w:val="ECHR_Heading_1"/>
    <w:aliases w:val="Ju_H_I_Roman"/>
    <w:basedOn w:val="Titolo1"/>
    <w:next w:val="ECHRPara"/>
    <w:uiPriority w:val="19"/>
    <w:qFormat/>
    <w:rsid w:val="00DD2EF6"/>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Titolo3"/>
    <w:next w:val="ECHRPara"/>
    <w:uiPriority w:val="21"/>
    <w:qFormat/>
    <w:rsid w:val="00DD2EF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DD2EF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D2EF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DD2EF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D2EF6"/>
    <w:pPr>
      <w:keepNext/>
      <w:keepLines/>
      <w:spacing w:before="240" w:after="120"/>
      <w:ind w:left="1236"/>
    </w:pPr>
    <w:rPr>
      <w:sz w:val="20"/>
      <w:lang w:val="en-GB"/>
    </w:rPr>
  </w:style>
  <w:style w:type="paragraph" w:styleId="Intestazione">
    <w:name w:val="header"/>
    <w:basedOn w:val="Normale"/>
    <w:link w:val="IntestazioneCarattere"/>
    <w:uiPriority w:val="57"/>
    <w:semiHidden/>
    <w:rsid w:val="00DD2EF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D2EF6"/>
    <w:rPr>
      <w:sz w:val="24"/>
      <w:lang w:val="en-GB"/>
    </w:rPr>
  </w:style>
  <w:style w:type="character" w:customStyle="1" w:styleId="Titolo1Carattere">
    <w:name w:val="Titolo 1 Carattere"/>
    <w:basedOn w:val="Carpredefinitoparagrafo"/>
    <w:link w:val="Titolo1"/>
    <w:uiPriority w:val="99"/>
    <w:semiHidden/>
    <w:rsid w:val="00DD2EF6"/>
    <w:rPr>
      <w:rFonts w:asciiTheme="majorHAnsi" w:eastAsiaTheme="majorEastAsia" w:hAnsiTheme="majorHAnsi" w:cstheme="majorBidi"/>
      <w:b/>
      <w:bCs/>
      <w:color w:val="333333"/>
      <w:sz w:val="28"/>
      <w:szCs w:val="28"/>
      <w:lang w:val="en-GB"/>
    </w:rPr>
  </w:style>
  <w:style w:type="character" w:customStyle="1" w:styleId="JUNAMES">
    <w:name w:val="JU_NAMES"/>
    <w:uiPriority w:val="17"/>
    <w:qFormat/>
    <w:rsid w:val="00DD2EF6"/>
    <w:rPr>
      <w:caps w:val="0"/>
      <w:smallCaps/>
    </w:rPr>
  </w:style>
  <w:style w:type="paragraph" w:customStyle="1" w:styleId="ECHRHeading2">
    <w:name w:val="ECHR_Heading_2"/>
    <w:aliases w:val="Ju_H_A"/>
    <w:basedOn w:val="Titolo2"/>
    <w:next w:val="ECHRPara"/>
    <w:uiPriority w:val="20"/>
    <w:qFormat/>
    <w:rsid w:val="00DD2EF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D2EF6"/>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DD2EF6"/>
    <w:pPr>
      <w:ind w:left="567"/>
    </w:pPr>
  </w:style>
  <w:style w:type="paragraph" w:customStyle="1" w:styleId="JuTitle">
    <w:name w:val="Ju_Title"/>
    <w:basedOn w:val="Normale"/>
    <w:next w:val="ECHRPara"/>
    <w:uiPriority w:val="3"/>
    <w:semiHidden/>
    <w:qFormat/>
    <w:rsid w:val="00DD2EF6"/>
    <w:pPr>
      <w:spacing w:before="720" w:after="240"/>
      <w:jc w:val="center"/>
      <w:outlineLvl w:val="0"/>
    </w:pPr>
    <w:rPr>
      <w:rFonts w:asciiTheme="majorHAnsi" w:hAnsiTheme="majorHAnsi"/>
      <w:b/>
      <w:caps/>
    </w:rPr>
  </w:style>
  <w:style w:type="character" w:customStyle="1" w:styleId="Titolo3Carattere">
    <w:name w:val="Titolo 3 Carattere"/>
    <w:basedOn w:val="Carpredefinitoparagrafo"/>
    <w:link w:val="Titolo3"/>
    <w:uiPriority w:val="99"/>
    <w:semiHidden/>
    <w:rsid w:val="00DD2EF6"/>
    <w:rPr>
      <w:rFonts w:asciiTheme="majorHAnsi" w:eastAsiaTheme="majorEastAsia" w:hAnsiTheme="majorHAnsi" w:cstheme="majorBidi"/>
      <w:b/>
      <w:bCs/>
      <w:color w:val="5F5F5F"/>
      <w:sz w:val="24"/>
      <w:lang w:val="en-GB"/>
    </w:rPr>
  </w:style>
  <w:style w:type="paragraph" w:customStyle="1" w:styleId="OpiH1">
    <w:name w:val="Opi_H_1"/>
    <w:basedOn w:val="ECHRHeading2"/>
    <w:uiPriority w:val="42"/>
    <w:qFormat/>
    <w:rsid w:val="00DD2EF6"/>
    <w:pPr>
      <w:ind w:left="635" w:hanging="357"/>
      <w:outlineLvl w:val="2"/>
    </w:pPr>
  </w:style>
  <w:style w:type="paragraph" w:customStyle="1" w:styleId="ECHRDecisionBody">
    <w:name w:val="ECHR_Decision_Body"/>
    <w:aliases w:val="Ju_Judges"/>
    <w:basedOn w:val="Normale"/>
    <w:uiPriority w:val="11"/>
    <w:qFormat/>
    <w:rsid w:val="00DD2EF6"/>
    <w:pPr>
      <w:tabs>
        <w:tab w:val="left" w:pos="567"/>
        <w:tab w:val="left" w:pos="1134"/>
      </w:tabs>
      <w:jc w:val="left"/>
    </w:pPr>
  </w:style>
  <w:style w:type="character" w:customStyle="1" w:styleId="Titolo4Carattere">
    <w:name w:val="Titolo 4 Carattere"/>
    <w:basedOn w:val="Carpredefinitoparagrafo"/>
    <w:link w:val="Titolo4"/>
    <w:uiPriority w:val="99"/>
    <w:semiHidden/>
    <w:rsid w:val="00DD2EF6"/>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Normale"/>
    <w:link w:val="JuParaCar"/>
    <w:uiPriority w:val="12"/>
    <w:qFormat/>
    <w:rsid w:val="00DD2EF6"/>
    <w:pPr>
      <w:ind w:firstLine="284"/>
    </w:pPr>
  </w:style>
  <w:style w:type="character" w:customStyle="1" w:styleId="Titolo5Carattere">
    <w:name w:val="Titolo 5 Carattere"/>
    <w:basedOn w:val="Carpredefinitoparagrafo"/>
    <w:link w:val="Titolo5"/>
    <w:uiPriority w:val="99"/>
    <w:semiHidden/>
    <w:rsid w:val="00DD2EF6"/>
    <w:rPr>
      <w:rFonts w:asciiTheme="majorHAnsi" w:eastAsiaTheme="majorEastAsia" w:hAnsiTheme="majorHAnsi" w:cstheme="majorBidi"/>
      <w:b/>
      <w:bCs/>
      <w:color w:val="808080"/>
    </w:rPr>
  </w:style>
  <w:style w:type="character" w:styleId="Enfasidelicata">
    <w:name w:val="Subtle Emphasis"/>
    <w:uiPriority w:val="99"/>
    <w:semiHidden/>
    <w:qFormat/>
    <w:rsid w:val="00DD2EF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DD2EF6"/>
    <w:pPr>
      <w:keepNext/>
      <w:keepLines/>
      <w:spacing w:before="720" w:after="240"/>
      <w:outlineLvl w:val="0"/>
    </w:pPr>
    <w:rPr>
      <w:rFonts w:asciiTheme="majorHAnsi" w:hAnsiTheme="majorHAnsi"/>
      <w:sz w:val="28"/>
    </w:rPr>
  </w:style>
  <w:style w:type="character" w:styleId="Enfasicorsivo">
    <w:name w:val="Emphasis"/>
    <w:uiPriority w:val="99"/>
    <w:semiHidden/>
    <w:qFormat/>
    <w:rsid w:val="00DD2EF6"/>
    <w:rPr>
      <w:b/>
      <w:bCs/>
      <w:i/>
      <w:iCs/>
      <w:spacing w:val="10"/>
      <w:bdr w:val="none" w:sz="0" w:space="0" w:color="auto"/>
      <w:shd w:val="clear" w:color="auto" w:fill="auto"/>
    </w:rPr>
  </w:style>
  <w:style w:type="paragraph" w:styleId="Pidipagina">
    <w:name w:val="footer"/>
    <w:basedOn w:val="Normale"/>
    <w:link w:val="PidipaginaCarattere"/>
    <w:uiPriority w:val="57"/>
    <w:semiHidden/>
    <w:rsid w:val="00DD2EF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D2EF6"/>
    <w:rPr>
      <w:sz w:val="24"/>
      <w:lang w:val="en-GB"/>
    </w:rPr>
  </w:style>
  <w:style w:type="character" w:styleId="Rimandonotaapidipagina">
    <w:name w:val="footnote reference"/>
    <w:basedOn w:val="Carpredefinitoparagrafo"/>
    <w:uiPriority w:val="99"/>
    <w:semiHidden/>
    <w:rsid w:val="00DD2EF6"/>
    <w:rPr>
      <w:vertAlign w:val="superscript"/>
    </w:rPr>
  </w:style>
  <w:style w:type="paragraph" w:styleId="Testonotaapidipagina">
    <w:name w:val="footnote text"/>
    <w:basedOn w:val="Normale"/>
    <w:link w:val="TestonotaapidipaginaCarattere"/>
    <w:uiPriority w:val="99"/>
    <w:semiHidden/>
    <w:rsid w:val="00DD2EF6"/>
    <w:rPr>
      <w:sz w:val="20"/>
      <w:szCs w:val="20"/>
    </w:rPr>
  </w:style>
  <w:style w:type="character" w:customStyle="1" w:styleId="TestonotaapidipaginaCarattere">
    <w:name w:val="Testo nota a piè di pagina Carattere"/>
    <w:basedOn w:val="Carpredefinitoparagrafo"/>
    <w:link w:val="Testonotaapidipagina"/>
    <w:uiPriority w:val="99"/>
    <w:semiHidden/>
    <w:rsid w:val="00DD2EF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DD2EF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DD2EF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D2EF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D2EF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D2EF6"/>
    <w:rPr>
      <w:color w:val="0072BC" w:themeColor="hyperlink"/>
      <w:u w:val="single"/>
    </w:rPr>
  </w:style>
  <w:style w:type="character" w:styleId="Enfasiintensa">
    <w:name w:val="Intense Emphasis"/>
    <w:uiPriority w:val="99"/>
    <w:semiHidden/>
    <w:qFormat/>
    <w:rsid w:val="00DD2EF6"/>
    <w:rPr>
      <w:b/>
      <w:bCs/>
    </w:rPr>
  </w:style>
  <w:style w:type="paragraph" w:styleId="Citazioneintensa">
    <w:name w:val="Intense Quote"/>
    <w:basedOn w:val="Normale"/>
    <w:next w:val="Normale"/>
    <w:link w:val="CitazioneintensaCarattere"/>
    <w:uiPriority w:val="99"/>
    <w:semiHidden/>
    <w:qFormat/>
    <w:rsid w:val="00DD2EF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D2EF6"/>
    <w:rPr>
      <w:rFonts w:eastAsiaTheme="minorEastAsia"/>
      <w:b/>
      <w:bCs/>
      <w:i/>
      <w:iCs/>
      <w:lang w:bidi="en-US"/>
    </w:rPr>
  </w:style>
  <w:style w:type="character" w:styleId="Riferimentointenso">
    <w:name w:val="Intense Reference"/>
    <w:uiPriority w:val="99"/>
    <w:semiHidden/>
    <w:qFormat/>
    <w:rsid w:val="00DD2EF6"/>
    <w:rPr>
      <w:smallCaps/>
      <w:spacing w:val="5"/>
      <w:u w:val="single"/>
    </w:rPr>
  </w:style>
  <w:style w:type="paragraph" w:styleId="Paragrafoelenco">
    <w:name w:val="List Paragraph"/>
    <w:basedOn w:val="Normale"/>
    <w:uiPriority w:val="99"/>
    <w:semiHidden/>
    <w:qFormat/>
    <w:rsid w:val="00DD2EF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D2EF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D2EF6"/>
    <w:rPr>
      <w:rFonts w:eastAsiaTheme="minorEastAsia"/>
      <w:i/>
      <w:iCs/>
      <w:lang w:bidi="en-US"/>
    </w:rPr>
  </w:style>
  <w:style w:type="character" w:styleId="Riferimentodelicato">
    <w:name w:val="Subtle Reference"/>
    <w:uiPriority w:val="99"/>
    <w:semiHidden/>
    <w:qFormat/>
    <w:rsid w:val="00DD2EF6"/>
    <w:rPr>
      <w:smallCaps/>
    </w:rPr>
  </w:style>
  <w:style w:type="table" w:styleId="Grigliatabella">
    <w:name w:val="Table Grid"/>
    <w:basedOn w:val="Tabellanormale"/>
    <w:uiPriority w:val="59"/>
    <w:semiHidden/>
    <w:rsid w:val="00DD2EF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D2EF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D2EF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D2EF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D2EF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D2EF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D2EF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D2EF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DD2EF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D2EF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DD2EF6"/>
    <w:pPr>
      <w:tabs>
        <w:tab w:val="center" w:pos="851"/>
        <w:tab w:val="center" w:pos="6407"/>
      </w:tabs>
      <w:spacing w:before="720"/>
      <w:jc w:val="left"/>
    </w:pPr>
  </w:style>
  <w:style w:type="paragraph" w:customStyle="1" w:styleId="JuParaLast">
    <w:name w:val="Ju_Para_Last"/>
    <w:basedOn w:val="Normale"/>
    <w:next w:val="ECHRPara"/>
    <w:uiPriority w:val="30"/>
    <w:qFormat/>
    <w:rsid w:val="00DD2EF6"/>
    <w:pPr>
      <w:keepNext/>
      <w:keepLines/>
      <w:spacing w:before="240"/>
      <w:ind w:firstLine="284"/>
    </w:pPr>
  </w:style>
  <w:style w:type="paragraph" w:customStyle="1" w:styleId="JuCase">
    <w:name w:val="Ju_Case"/>
    <w:basedOn w:val="Normale"/>
    <w:next w:val="ECHRPara"/>
    <w:uiPriority w:val="10"/>
    <w:rsid w:val="00DD2EF6"/>
    <w:pPr>
      <w:ind w:firstLine="284"/>
    </w:pPr>
    <w:rPr>
      <w:b/>
    </w:rPr>
  </w:style>
  <w:style w:type="paragraph" w:customStyle="1" w:styleId="JuList">
    <w:name w:val="Ju_List"/>
    <w:basedOn w:val="Normale"/>
    <w:uiPriority w:val="28"/>
    <w:qFormat/>
    <w:rsid w:val="00DD2EF6"/>
    <w:pPr>
      <w:ind w:left="340" w:hanging="340"/>
    </w:pPr>
  </w:style>
  <w:style w:type="character" w:styleId="Numeropagina">
    <w:name w:val="page number"/>
    <w:uiPriority w:val="99"/>
    <w:semiHidden/>
    <w:rsid w:val="00052902"/>
    <w:rPr>
      <w:rFonts w:ascii="Times New Roman" w:hAnsi="Times New Roman" w:cs="Times New Roman"/>
      <w:sz w:val="18"/>
    </w:rPr>
  </w:style>
  <w:style w:type="paragraph" w:customStyle="1" w:styleId="JuLista">
    <w:name w:val="Ju_List_a"/>
    <w:basedOn w:val="JuList"/>
    <w:uiPriority w:val="28"/>
    <w:qFormat/>
    <w:rsid w:val="00DD2EF6"/>
    <w:pPr>
      <w:ind w:left="346" w:firstLine="0"/>
    </w:pPr>
  </w:style>
  <w:style w:type="paragraph" w:customStyle="1" w:styleId="JuListi">
    <w:name w:val="Ju_List_i"/>
    <w:basedOn w:val="Normale"/>
    <w:next w:val="JuLista"/>
    <w:uiPriority w:val="28"/>
    <w:qFormat/>
    <w:rsid w:val="00DD2EF6"/>
    <w:pPr>
      <w:ind w:left="794"/>
    </w:pPr>
  </w:style>
  <w:style w:type="character" w:styleId="Rimandocommento">
    <w:name w:val="annotation reference"/>
    <w:uiPriority w:val="99"/>
    <w:semiHidden/>
    <w:rsid w:val="00052902"/>
    <w:rPr>
      <w:sz w:val="16"/>
    </w:rPr>
  </w:style>
  <w:style w:type="paragraph" w:styleId="Testocommento">
    <w:name w:val="annotation text"/>
    <w:basedOn w:val="Normale"/>
    <w:link w:val="TestocommentoCarattere"/>
    <w:uiPriority w:val="99"/>
    <w:semiHidden/>
    <w:rsid w:val="00052902"/>
    <w:rPr>
      <w:sz w:val="20"/>
    </w:rPr>
  </w:style>
  <w:style w:type="character" w:customStyle="1" w:styleId="TestocommentoCarattere">
    <w:name w:val="Testo commento Carattere"/>
    <w:basedOn w:val="Carpredefinitoparagrafo"/>
    <w:link w:val="Testocommento"/>
    <w:uiPriority w:val="99"/>
    <w:semiHidden/>
    <w:rsid w:val="00052902"/>
    <w:rPr>
      <w:rFonts w:eastAsiaTheme="minorEastAsia"/>
      <w:sz w:val="20"/>
    </w:rPr>
  </w:style>
  <w:style w:type="character" w:styleId="Rimandonotadichiusura">
    <w:name w:val="endnote reference"/>
    <w:basedOn w:val="Carpredefinitoparagrafo"/>
    <w:uiPriority w:val="99"/>
    <w:semiHidden/>
    <w:rsid w:val="00DD2EF6"/>
    <w:rPr>
      <w:vertAlign w:val="superscript"/>
    </w:rPr>
  </w:style>
  <w:style w:type="paragraph" w:styleId="Testonotadichiusura">
    <w:name w:val="endnote text"/>
    <w:basedOn w:val="Normale"/>
    <w:link w:val="TestonotadichiusuraCarattere"/>
    <w:uiPriority w:val="99"/>
    <w:semiHidden/>
    <w:rsid w:val="00DD2EF6"/>
    <w:rPr>
      <w:sz w:val="20"/>
      <w:szCs w:val="20"/>
    </w:rPr>
  </w:style>
  <w:style w:type="character" w:customStyle="1" w:styleId="TestonotadichiusuraCarattere">
    <w:name w:val="Testo nota di chiusura Carattere"/>
    <w:basedOn w:val="Carpredefinitoparagrafo"/>
    <w:link w:val="Testonotadichiusura"/>
    <w:uiPriority w:val="99"/>
    <w:semiHidden/>
    <w:rsid w:val="00DD2EF6"/>
    <w:rPr>
      <w:rFonts w:eastAsiaTheme="minorEastAsia"/>
      <w:sz w:val="20"/>
      <w:szCs w:val="20"/>
      <w:lang w:val="en-GB"/>
    </w:rPr>
  </w:style>
  <w:style w:type="character" w:styleId="Collegamentovisitato">
    <w:name w:val="FollowedHyperlink"/>
    <w:uiPriority w:val="99"/>
    <w:semiHidden/>
    <w:rsid w:val="00052902"/>
    <w:rPr>
      <w:rFonts w:ascii="Times New Roman" w:hAnsi="Times New Roman" w:cs="Times New Roman"/>
      <w:color w:val="800080"/>
      <w:u w:val="single"/>
    </w:rPr>
  </w:style>
  <w:style w:type="paragraph" w:styleId="Soggettocommento">
    <w:name w:val="annotation subject"/>
    <w:basedOn w:val="Testocommento"/>
    <w:next w:val="Testocommento"/>
    <w:link w:val="SoggettocommentoCarattere"/>
    <w:uiPriority w:val="99"/>
    <w:semiHidden/>
    <w:rsid w:val="00052902"/>
    <w:rPr>
      <w:b/>
      <w:bCs/>
    </w:rPr>
  </w:style>
  <w:style w:type="character" w:customStyle="1" w:styleId="SoggettocommentoCarattere">
    <w:name w:val="Soggetto commento Carattere"/>
    <w:basedOn w:val="TestocommentoCarattere"/>
    <w:link w:val="Soggettocommento"/>
    <w:uiPriority w:val="99"/>
    <w:semiHidden/>
    <w:rsid w:val="00052902"/>
    <w:rPr>
      <w:rFonts w:eastAsiaTheme="minorEastAsia"/>
      <w:b/>
      <w:bCs/>
      <w:sz w:val="20"/>
    </w:rPr>
  </w:style>
  <w:style w:type="paragraph" w:styleId="Mappadocumento">
    <w:name w:val="Document Map"/>
    <w:basedOn w:val="Normale"/>
    <w:link w:val="MappadocumentoCarattere"/>
    <w:uiPriority w:val="99"/>
    <w:semiHidden/>
    <w:rsid w:val="0005290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52902"/>
    <w:rPr>
      <w:rFonts w:ascii="Tahoma" w:eastAsiaTheme="minorEastAsia" w:hAnsi="Tahoma" w:cs="Tahoma"/>
      <w:sz w:val="20"/>
      <w:shd w:val="clear" w:color="auto" w:fill="000080"/>
    </w:rPr>
  </w:style>
  <w:style w:type="paragraph" w:styleId="Puntoelenco">
    <w:name w:val="List Bullet"/>
    <w:basedOn w:val="Normale"/>
    <w:uiPriority w:val="99"/>
    <w:semiHidden/>
    <w:rsid w:val="00052902"/>
    <w:pPr>
      <w:numPr>
        <w:numId w:val="1"/>
      </w:numPr>
    </w:pPr>
  </w:style>
  <w:style w:type="paragraph" w:styleId="Sottotitolo">
    <w:name w:val="Subtitle"/>
    <w:basedOn w:val="Normale"/>
    <w:next w:val="Normale"/>
    <w:link w:val="SottotitoloCarattere"/>
    <w:uiPriority w:val="99"/>
    <w:semiHidden/>
    <w:qFormat/>
    <w:rsid w:val="00DD2EF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DD2EF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52902"/>
    <w:pPr>
      <w:numPr>
        <w:numId w:val="10"/>
      </w:numPr>
    </w:pPr>
  </w:style>
  <w:style w:type="numbering" w:styleId="1ai">
    <w:name w:val="Outline List 1"/>
    <w:basedOn w:val="Nessunelenco"/>
    <w:uiPriority w:val="99"/>
    <w:semiHidden/>
    <w:rsid w:val="00052902"/>
    <w:pPr>
      <w:numPr>
        <w:numId w:val="11"/>
      </w:numPr>
    </w:pPr>
  </w:style>
  <w:style w:type="numbering" w:styleId="ArticoloSezione">
    <w:name w:val="Outline List 3"/>
    <w:basedOn w:val="Nessunelenco"/>
    <w:uiPriority w:val="99"/>
    <w:semiHidden/>
    <w:rsid w:val="00052902"/>
    <w:pPr>
      <w:numPr>
        <w:numId w:val="12"/>
      </w:numPr>
    </w:pPr>
  </w:style>
  <w:style w:type="paragraph" w:styleId="Bibliografia">
    <w:name w:val="Bibliography"/>
    <w:basedOn w:val="Normale"/>
    <w:next w:val="Normale"/>
    <w:uiPriority w:val="99"/>
    <w:semiHidden/>
    <w:unhideWhenUsed/>
    <w:rsid w:val="00052902"/>
  </w:style>
  <w:style w:type="paragraph" w:styleId="Testodelblocco">
    <w:name w:val="Block Text"/>
    <w:basedOn w:val="Normale"/>
    <w:uiPriority w:val="99"/>
    <w:semiHidden/>
    <w:rsid w:val="0005290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052902"/>
    <w:pPr>
      <w:spacing w:after="120"/>
    </w:pPr>
  </w:style>
  <w:style w:type="character" w:customStyle="1" w:styleId="CorpotestoCarattere">
    <w:name w:val="Corpo testo Carattere"/>
    <w:basedOn w:val="Carpredefinitoparagrafo"/>
    <w:link w:val="Corpotesto"/>
    <w:uiPriority w:val="99"/>
    <w:semiHidden/>
    <w:rsid w:val="00052902"/>
    <w:rPr>
      <w:rFonts w:eastAsiaTheme="minorEastAsia"/>
      <w:sz w:val="24"/>
    </w:rPr>
  </w:style>
  <w:style w:type="paragraph" w:styleId="Corpodeltesto2">
    <w:name w:val="Body Text 2"/>
    <w:basedOn w:val="Normale"/>
    <w:link w:val="Corpodeltesto2Carattere"/>
    <w:uiPriority w:val="99"/>
    <w:semiHidden/>
    <w:rsid w:val="00052902"/>
    <w:pPr>
      <w:spacing w:after="120" w:line="480" w:lineRule="auto"/>
    </w:pPr>
  </w:style>
  <w:style w:type="character" w:customStyle="1" w:styleId="Corpodeltesto2Carattere">
    <w:name w:val="Corpo del testo 2 Carattere"/>
    <w:basedOn w:val="Carpredefinitoparagrafo"/>
    <w:link w:val="Corpodeltesto2"/>
    <w:uiPriority w:val="99"/>
    <w:semiHidden/>
    <w:rsid w:val="00052902"/>
    <w:rPr>
      <w:rFonts w:eastAsiaTheme="minorEastAsia"/>
      <w:sz w:val="24"/>
    </w:rPr>
  </w:style>
  <w:style w:type="paragraph" w:styleId="Corpodeltesto3">
    <w:name w:val="Body Text 3"/>
    <w:basedOn w:val="Normale"/>
    <w:link w:val="Corpodeltesto3Carattere"/>
    <w:uiPriority w:val="99"/>
    <w:semiHidden/>
    <w:rsid w:val="0005290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290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5290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52902"/>
    <w:rPr>
      <w:rFonts w:eastAsiaTheme="minorEastAsia"/>
      <w:sz w:val="24"/>
    </w:rPr>
  </w:style>
  <w:style w:type="paragraph" w:styleId="Rientrocorpodeltesto">
    <w:name w:val="Body Text Indent"/>
    <w:basedOn w:val="Normale"/>
    <w:link w:val="RientrocorpodeltestoCarattere"/>
    <w:uiPriority w:val="99"/>
    <w:semiHidden/>
    <w:rsid w:val="0005290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90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5290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52902"/>
    <w:rPr>
      <w:rFonts w:eastAsiaTheme="minorEastAsia"/>
      <w:sz w:val="24"/>
    </w:rPr>
  </w:style>
  <w:style w:type="paragraph" w:styleId="Rientrocorpodeltesto2">
    <w:name w:val="Body Text Indent 2"/>
    <w:basedOn w:val="Normale"/>
    <w:link w:val="Rientrocorpodeltesto2Carattere"/>
    <w:uiPriority w:val="99"/>
    <w:semiHidden/>
    <w:rsid w:val="0005290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52902"/>
    <w:rPr>
      <w:rFonts w:eastAsiaTheme="minorEastAsia"/>
      <w:sz w:val="24"/>
    </w:rPr>
  </w:style>
  <w:style w:type="paragraph" w:styleId="Rientrocorpodeltesto3">
    <w:name w:val="Body Text Indent 3"/>
    <w:basedOn w:val="Normale"/>
    <w:link w:val="Rientrocorpodeltesto3Carattere"/>
    <w:uiPriority w:val="99"/>
    <w:semiHidden/>
    <w:rsid w:val="0005290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52902"/>
    <w:rPr>
      <w:rFonts w:eastAsiaTheme="minorEastAsia"/>
      <w:sz w:val="16"/>
      <w:szCs w:val="16"/>
    </w:rPr>
  </w:style>
  <w:style w:type="paragraph" w:styleId="Didascalia">
    <w:name w:val="caption"/>
    <w:basedOn w:val="Normale"/>
    <w:next w:val="Normale"/>
    <w:uiPriority w:val="99"/>
    <w:semiHidden/>
    <w:qFormat/>
    <w:rsid w:val="0005290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52902"/>
    <w:pPr>
      <w:ind w:left="4252"/>
    </w:pPr>
  </w:style>
  <w:style w:type="character" w:customStyle="1" w:styleId="FormuladichiusuraCarattere">
    <w:name w:val="Formula di chiusura Carattere"/>
    <w:basedOn w:val="Carpredefinitoparagrafo"/>
    <w:link w:val="Formuladichiusura"/>
    <w:uiPriority w:val="99"/>
    <w:semiHidden/>
    <w:rsid w:val="00052902"/>
    <w:rPr>
      <w:rFonts w:eastAsiaTheme="minorEastAsia"/>
      <w:sz w:val="24"/>
    </w:rPr>
  </w:style>
  <w:style w:type="table" w:styleId="Grigliaacolori">
    <w:name w:val="Colorful Grid"/>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52902"/>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52902"/>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52902"/>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52902"/>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52902"/>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52902"/>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52902"/>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52902"/>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52902"/>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52902"/>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52902"/>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52902"/>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52902"/>
  </w:style>
  <w:style w:type="character" w:customStyle="1" w:styleId="DataCarattere">
    <w:name w:val="Data Carattere"/>
    <w:basedOn w:val="Carpredefinitoparagrafo"/>
    <w:link w:val="Data"/>
    <w:uiPriority w:val="99"/>
    <w:semiHidden/>
    <w:rsid w:val="00052902"/>
    <w:rPr>
      <w:rFonts w:eastAsiaTheme="minorEastAsia"/>
      <w:sz w:val="24"/>
    </w:rPr>
  </w:style>
  <w:style w:type="paragraph" w:styleId="Firmadipostaelettronica">
    <w:name w:val="E-mail Signature"/>
    <w:basedOn w:val="Normale"/>
    <w:link w:val="FirmadipostaelettronicaCarattere"/>
    <w:uiPriority w:val="99"/>
    <w:semiHidden/>
    <w:rsid w:val="00052902"/>
  </w:style>
  <w:style w:type="character" w:customStyle="1" w:styleId="FirmadipostaelettronicaCarattere">
    <w:name w:val="Firma di posta elettronica Carattere"/>
    <w:basedOn w:val="Carpredefinitoparagrafo"/>
    <w:link w:val="Firmadipostaelettronica"/>
    <w:uiPriority w:val="99"/>
    <w:semiHidden/>
    <w:rsid w:val="00052902"/>
    <w:rPr>
      <w:rFonts w:eastAsiaTheme="minorEastAsia"/>
      <w:sz w:val="24"/>
    </w:rPr>
  </w:style>
  <w:style w:type="paragraph" w:styleId="Indirizzodestinatario">
    <w:name w:val="envelope address"/>
    <w:basedOn w:val="Normale"/>
    <w:uiPriority w:val="99"/>
    <w:semiHidden/>
    <w:rsid w:val="0005290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5290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52902"/>
  </w:style>
  <w:style w:type="paragraph" w:styleId="IndirizzoHTML">
    <w:name w:val="HTML Address"/>
    <w:basedOn w:val="Normale"/>
    <w:link w:val="IndirizzoHTMLCarattere"/>
    <w:uiPriority w:val="99"/>
    <w:semiHidden/>
    <w:rsid w:val="00052902"/>
    <w:rPr>
      <w:i/>
      <w:iCs/>
    </w:rPr>
  </w:style>
  <w:style w:type="character" w:customStyle="1" w:styleId="IndirizzoHTMLCarattere">
    <w:name w:val="Indirizzo HTML Carattere"/>
    <w:basedOn w:val="Carpredefinitoparagrafo"/>
    <w:link w:val="IndirizzoHTML"/>
    <w:uiPriority w:val="99"/>
    <w:semiHidden/>
    <w:rsid w:val="00052902"/>
    <w:rPr>
      <w:rFonts w:eastAsiaTheme="minorEastAsia"/>
      <w:i/>
      <w:iCs/>
      <w:sz w:val="24"/>
    </w:rPr>
  </w:style>
  <w:style w:type="character" w:styleId="CitazioneHTML">
    <w:name w:val="HTML Cite"/>
    <w:basedOn w:val="Carpredefinitoparagrafo"/>
    <w:uiPriority w:val="99"/>
    <w:semiHidden/>
    <w:rsid w:val="00052902"/>
    <w:rPr>
      <w:i/>
      <w:iCs/>
    </w:rPr>
  </w:style>
  <w:style w:type="character" w:styleId="CodiceHTML">
    <w:name w:val="HTML Code"/>
    <w:basedOn w:val="Carpredefinitoparagrafo"/>
    <w:uiPriority w:val="99"/>
    <w:semiHidden/>
    <w:rsid w:val="00052902"/>
    <w:rPr>
      <w:rFonts w:ascii="Consolas" w:hAnsi="Consolas" w:cs="Consolas"/>
      <w:sz w:val="20"/>
      <w:szCs w:val="20"/>
    </w:rPr>
  </w:style>
  <w:style w:type="character" w:styleId="DefinizioneHTML">
    <w:name w:val="HTML Definition"/>
    <w:basedOn w:val="Carpredefinitoparagrafo"/>
    <w:uiPriority w:val="99"/>
    <w:semiHidden/>
    <w:rsid w:val="00052902"/>
    <w:rPr>
      <w:i/>
      <w:iCs/>
    </w:rPr>
  </w:style>
  <w:style w:type="character" w:styleId="TastieraHTML">
    <w:name w:val="HTML Keyboard"/>
    <w:basedOn w:val="Carpredefinitoparagrafo"/>
    <w:uiPriority w:val="99"/>
    <w:semiHidden/>
    <w:rsid w:val="00052902"/>
    <w:rPr>
      <w:rFonts w:ascii="Consolas" w:hAnsi="Consolas" w:cs="Consolas"/>
      <w:sz w:val="20"/>
      <w:szCs w:val="20"/>
    </w:rPr>
  </w:style>
  <w:style w:type="paragraph" w:styleId="PreformattatoHTML">
    <w:name w:val="HTML Preformatted"/>
    <w:basedOn w:val="Normale"/>
    <w:link w:val="PreformattatoHTMLCarattere"/>
    <w:uiPriority w:val="99"/>
    <w:semiHidden/>
    <w:rsid w:val="0005290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52902"/>
    <w:rPr>
      <w:rFonts w:ascii="Consolas" w:eastAsiaTheme="minorEastAsia" w:hAnsi="Consolas" w:cs="Consolas"/>
      <w:sz w:val="20"/>
      <w:szCs w:val="20"/>
    </w:rPr>
  </w:style>
  <w:style w:type="character" w:styleId="EsempioHTML">
    <w:name w:val="HTML Sample"/>
    <w:basedOn w:val="Carpredefinitoparagrafo"/>
    <w:uiPriority w:val="99"/>
    <w:semiHidden/>
    <w:rsid w:val="00052902"/>
    <w:rPr>
      <w:rFonts w:ascii="Consolas" w:hAnsi="Consolas" w:cs="Consolas"/>
      <w:sz w:val="24"/>
      <w:szCs w:val="24"/>
    </w:rPr>
  </w:style>
  <w:style w:type="character" w:styleId="MacchinadascrivereHTML">
    <w:name w:val="HTML Typewriter"/>
    <w:basedOn w:val="Carpredefinitoparagrafo"/>
    <w:uiPriority w:val="99"/>
    <w:semiHidden/>
    <w:rsid w:val="00052902"/>
    <w:rPr>
      <w:rFonts w:ascii="Consolas" w:hAnsi="Consolas" w:cs="Consolas"/>
      <w:sz w:val="20"/>
      <w:szCs w:val="20"/>
    </w:rPr>
  </w:style>
  <w:style w:type="character" w:styleId="VariabileHTML">
    <w:name w:val="HTML Variable"/>
    <w:basedOn w:val="Carpredefinitoparagrafo"/>
    <w:uiPriority w:val="99"/>
    <w:semiHidden/>
    <w:rsid w:val="00052902"/>
    <w:rPr>
      <w:i/>
      <w:iCs/>
    </w:rPr>
  </w:style>
  <w:style w:type="paragraph" w:styleId="Indice1">
    <w:name w:val="index 1"/>
    <w:basedOn w:val="Normale"/>
    <w:next w:val="Normale"/>
    <w:autoRedefine/>
    <w:uiPriority w:val="99"/>
    <w:semiHidden/>
    <w:rsid w:val="00052902"/>
    <w:pPr>
      <w:ind w:left="240" w:hanging="240"/>
    </w:pPr>
  </w:style>
  <w:style w:type="paragraph" w:styleId="Indice2">
    <w:name w:val="index 2"/>
    <w:basedOn w:val="Normale"/>
    <w:next w:val="Normale"/>
    <w:autoRedefine/>
    <w:uiPriority w:val="99"/>
    <w:semiHidden/>
    <w:rsid w:val="00052902"/>
    <w:pPr>
      <w:ind w:left="480" w:hanging="240"/>
    </w:pPr>
  </w:style>
  <w:style w:type="paragraph" w:styleId="Indice3">
    <w:name w:val="index 3"/>
    <w:basedOn w:val="Normale"/>
    <w:next w:val="Normale"/>
    <w:autoRedefine/>
    <w:uiPriority w:val="99"/>
    <w:semiHidden/>
    <w:rsid w:val="00052902"/>
    <w:pPr>
      <w:ind w:left="720" w:hanging="240"/>
    </w:pPr>
  </w:style>
  <w:style w:type="paragraph" w:styleId="Indice4">
    <w:name w:val="index 4"/>
    <w:basedOn w:val="Normale"/>
    <w:next w:val="Normale"/>
    <w:autoRedefine/>
    <w:uiPriority w:val="99"/>
    <w:semiHidden/>
    <w:rsid w:val="00052902"/>
    <w:pPr>
      <w:ind w:left="960" w:hanging="240"/>
    </w:pPr>
  </w:style>
  <w:style w:type="paragraph" w:styleId="Indice5">
    <w:name w:val="index 5"/>
    <w:basedOn w:val="Normale"/>
    <w:next w:val="Normale"/>
    <w:autoRedefine/>
    <w:uiPriority w:val="99"/>
    <w:semiHidden/>
    <w:rsid w:val="00052902"/>
    <w:pPr>
      <w:ind w:left="1200" w:hanging="240"/>
    </w:pPr>
  </w:style>
  <w:style w:type="paragraph" w:styleId="Indice6">
    <w:name w:val="index 6"/>
    <w:basedOn w:val="Normale"/>
    <w:next w:val="Normale"/>
    <w:autoRedefine/>
    <w:uiPriority w:val="99"/>
    <w:semiHidden/>
    <w:rsid w:val="00052902"/>
    <w:pPr>
      <w:ind w:left="1440" w:hanging="240"/>
    </w:pPr>
  </w:style>
  <w:style w:type="paragraph" w:styleId="Indice7">
    <w:name w:val="index 7"/>
    <w:basedOn w:val="Normale"/>
    <w:next w:val="Normale"/>
    <w:autoRedefine/>
    <w:uiPriority w:val="99"/>
    <w:semiHidden/>
    <w:rsid w:val="00052902"/>
    <w:pPr>
      <w:ind w:left="1680" w:hanging="240"/>
    </w:pPr>
  </w:style>
  <w:style w:type="paragraph" w:styleId="Indice8">
    <w:name w:val="index 8"/>
    <w:basedOn w:val="Normale"/>
    <w:next w:val="Normale"/>
    <w:autoRedefine/>
    <w:uiPriority w:val="99"/>
    <w:semiHidden/>
    <w:rsid w:val="00052902"/>
    <w:pPr>
      <w:ind w:left="1920" w:hanging="240"/>
    </w:pPr>
  </w:style>
  <w:style w:type="paragraph" w:styleId="Indice9">
    <w:name w:val="index 9"/>
    <w:basedOn w:val="Normale"/>
    <w:next w:val="Normale"/>
    <w:autoRedefine/>
    <w:uiPriority w:val="99"/>
    <w:semiHidden/>
    <w:rsid w:val="00052902"/>
    <w:pPr>
      <w:ind w:left="2160" w:hanging="240"/>
    </w:pPr>
  </w:style>
  <w:style w:type="paragraph" w:styleId="Titoloindice">
    <w:name w:val="index heading"/>
    <w:basedOn w:val="Normale"/>
    <w:next w:val="Indice1"/>
    <w:uiPriority w:val="99"/>
    <w:semiHidden/>
    <w:rsid w:val="00052902"/>
    <w:rPr>
      <w:rFonts w:asciiTheme="majorHAnsi" w:eastAsiaTheme="majorEastAsia" w:hAnsiTheme="majorHAnsi" w:cstheme="majorBidi"/>
      <w:b/>
      <w:bCs/>
    </w:rPr>
  </w:style>
  <w:style w:type="table" w:styleId="Grigliachiara">
    <w:name w:val="Light Grid"/>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52902"/>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52902"/>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52902"/>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52902"/>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52902"/>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52902"/>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52902"/>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52902"/>
  </w:style>
  <w:style w:type="paragraph" w:styleId="Elenco">
    <w:name w:val="List"/>
    <w:basedOn w:val="Normale"/>
    <w:uiPriority w:val="99"/>
    <w:semiHidden/>
    <w:rsid w:val="00052902"/>
    <w:pPr>
      <w:ind w:left="283" w:hanging="283"/>
      <w:contextualSpacing/>
    </w:pPr>
  </w:style>
  <w:style w:type="paragraph" w:styleId="Elenco2">
    <w:name w:val="List 2"/>
    <w:basedOn w:val="Normale"/>
    <w:uiPriority w:val="99"/>
    <w:semiHidden/>
    <w:rsid w:val="00052902"/>
    <w:pPr>
      <w:ind w:left="566" w:hanging="283"/>
      <w:contextualSpacing/>
    </w:pPr>
  </w:style>
  <w:style w:type="paragraph" w:styleId="Elenco3">
    <w:name w:val="List 3"/>
    <w:basedOn w:val="Normale"/>
    <w:uiPriority w:val="99"/>
    <w:semiHidden/>
    <w:rsid w:val="00052902"/>
    <w:pPr>
      <w:ind w:left="849" w:hanging="283"/>
      <w:contextualSpacing/>
    </w:pPr>
  </w:style>
  <w:style w:type="paragraph" w:styleId="Elenco4">
    <w:name w:val="List 4"/>
    <w:basedOn w:val="Normale"/>
    <w:uiPriority w:val="99"/>
    <w:semiHidden/>
    <w:rsid w:val="00052902"/>
    <w:pPr>
      <w:ind w:left="1132" w:hanging="283"/>
      <w:contextualSpacing/>
    </w:pPr>
  </w:style>
  <w:style w:type="paragraph" w:styleId="Elenco5">
    <w:name w:val="List 5"/>
    <w:basedOn w:val="Normale"/>
    <w:uiPriority w:val="99"/>
    <w:semiHidden/>
    <w:rsid w:val="00052902"/>
    <w:pPr>
      <w:ind w:left="1415" w:hanging="283"/>
      <w:contextualSpacing/>
    </w:pPr>
  </w:style>
  <w:style w:type="paragraph" w:styleId="Puntoelenco2">
    <w:name w:val="List Bullet 2"/>
    <w:basedOn w:val="Normale"/>
    <w:uiPriority w:val="99"/>
    <w:semiHidden/>
    <w:rsid w:val="00052902"/>
    <w:pPr>
      <w:numPr>
        <w:numId w:val="2"/>
      </w:numPr>
      <w:contextualSpacing/>
    </w:pPr>
  </w:style>
  <w:style w:type="paragraph" w:styleId="Puntoelenco3">
    <w:name w:val="List Bullet 3"/>
    <w:basedOn w:val="Normale"/>
    <w:uiPriority w:val="99"/>
    <w:semiHidden/>
    <w:rsid w:val="00052902"/>
    <w:pPr>
      <w:numPr>
        <w:numId w:val="3"/>
      </w:numPr>
      <w:contextualSpacing/>
    </w:pPr>
  </w:style>
  <w:style w:type="paragraph" w:styleId="Puntoelenco4">
    <w:name w:val="List Bullet 4"/>
    <w:basedOn w:val="Normale"/>
    <w:uiPriority w:val="99"/>
    <w:semiHidden/>
    <w:rsid w:val="00052902"/>
    <w:pPr>
      <w:tabs>
        <w:tab w:val="num" w:pos="1209"/>
      </w:tabs>
      <w:ind w:left="1209" w:hanging="360"/>
      <w:contextualSpacing/>
    </w:pPr>
  </w:style>
  <w:style w:type="paragraph" w:styleId="Puntoelenco5">
    <w:name w:val="List Bullet 5"/>
    <w:basedOn w:val="Normale"/>
    <w:uiPriority w:val="99"/>
    <w:semiHidden/>
    <w:rsid w:val="00052902"/>
    <w:pPr>
      <w:numPr>
        <w:numId w:val="4"/>
      </w:numPr>
      <w:contextualSpacing/>
    </w:pPr>
  </w:style>
  <w:style w:type="paragraph" w:styleId="Elencocontinua">
    <w:name w:val="List Continue"/>
    <w:basedOn w:val="Normale"/>
    <w:uiPriority w:val="99"/>
    <w:semiHidden/>
    <w:rsid w:val="00052902"/>
    <w:pPr>
      <w:spacing w:after="120"/>
      <w:ind w:left="283"/>
      <w:contextualSpacing/>
    </w:pPr>
  </w:style>
  <w:style w:type="paragraph" w:styleId="Elencocontinua2">
    <w:name w:val="List Continue 2"/>
    <w:basedOn w:val="Normale"/>
    <w:uiPriority w:val="99"/>
    <w:semiHidden/>
    <w:rsid w:val="00052902"/>
    <w:pPr>
      <w:spacing w:after="120"/>
      <w:ind w:left="566"/>
      <w:contextualSpacing/>
    </w:pPr>
  </w:style>
  <w:style w:type="paragraph" w:styleId="Elencocontinua3">
    <w:name w:val="List Continue 3"/>
    <w:basedOn w:val="Normale"/>
    <w:uiPriority w:val="99"/>
    <w:semiHidden/>
    <w:rsid w:val="00052902"/>
    <w:pPr>
      <w:spacing w:after="120"/>
      <w:ind w:left="849"/>
      <w:contextualSpacing/>
    </w:pPr>
  </w:style>
  <w:style w:type="paragraph" w:styleId="Elencocontinua4">
    <w:name w:val="List Continue 4"/>
    <w:basedOn w:val="Normale"/>
    <w:uiPriority w:val="99"/>
    <w:semiHidden/>
    <w:rsid w:val="00052902"/>
    <w:pPr>
      <w:spacing w:after="120"/>
      <w:ind w:left="1132"/>
      <w:contextualSpacing/>
    </w:pPr>
  </w:style>
  <w:style w:type="paragraph" w:styleId="Elencocontinua5">
    <w:name w:val="List Continue 5"/>
    <w:basedOn w:val="Normale"/>
    <w:uiPriority w:val="99"/>
    <w:semiHidden/>
    <w:rsid w:val="00052902"/>
    <w:pPr>
      <w:spacing w:after="120"/>
      <w:ind w:left="1415"/>
      <w:contextualSpacing/>
    </w:pPr>
  </w:style>
  <w:style w:type="paragraph" w:styleId="Numeroelenco">
    <w:name w:val="List Number"/>
    <w:basedOn w:val="Normale"/>
    <w:uiPriority w:val="99"/>
    <w:semiHidden/>
    <w:rsid w:val="00052902"/>
    <w:pPr>
      <w:numPr>
        <w:numId w:val="5"/>
      </w:numPr>
      <w:contextualSpacing/>
    </w:pPr>
  </w:style>
  <w:style w:type="paragraph" w:styleId="Numeroelenco2">
    <w:name w:val="List Number 2"/>
    <w:basedOn w:val="Normale"/>
    <w:uiPriority w:val="99"/>
    <w:semiHidden/>
    <w:rsid w:val="00052902"/>
    <w:pPr>
      <w:numPr>
        <w:numId w:val="6"/>
      </w:numPr>
      <w:contextualSpacing/>
    </w:pPr>
  </w:style>
  <w:style w:type="paragraph" w:styleId="Numeroelenco3">
    <w:name w:val="List Number 3"/>
    <w:basedOn w:val="Normale"/>
    <w:uiPriority w:val="99"/>
    <w:semiHidden/>
    <w:rsid w:val="00052902"/>
    <w:pPr>
      <w:numPr>
        <w:numId w:val="7"/>
      </w:numPr>
      <w:contextualSpacing/>
    </w:pPr>
  </w:style>
  <w:style w:type="paragraph" w:styleId="Numeroelenco4">
    <w:name w:val="List Number 4"/>
    <w:basedOn w:val="Normale"/>
    <w:uiPriority w:val="99"/>
    <w:semiHidden/>
    <w:rsid w:val="00052902"/>
    <w:pPr>
      <w:numPr>
        <w:numId w:val="8"/>
      </w:numPr>
      <w:contextualSpacing/>
    </w:pPr>
  </w:style>
  <w:style w:type="paragraph" w:styleId="Numeroelenco5">
    <w:name w:val="List Number 5"/>
    <w:basedOn w:val="Normale"/>
    <w:uiPriority w:val="99"/>
    <w:semiHidden/>
    <w:rsid w:val="00052902"/>
    <w:pPr>
      <w:numPr>
        <w:numId w:val="9"/>
      </w:numPr>
      <w:contextualSpacing/>
    </w:pPr>
  </w:style>
  <w:style w:type="paragraph" w:styleId="Testomacro">
    <w:name w:val="macro"/>
    <w:link w:val="TestomacroCarattere"/>
    <w:uiPriority w:val="99"/>
    <w:semiHidden/>
    <w:rsid w:val="000529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52902"/>
    <w:rPr>
      <w:rFonts w:ascii="Consolas" w:eastAsiaTheme="minorEastAsia" w:hAnsi="Consolas" w:cs="Consolas"/>
      <w:sz w:val="20"/>
      <w:szCs w:val="20"/>
    </w:rPr>
  </w:style>
  <w:style w:type="table" w:styleId="Grigliamedia1">
    <w:name w:val="Medium Grid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52902"/>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52902"/>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52902"/>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52902"/>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52902"/>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529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5290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52902"/>
    <w:rPr>
      <w:rFonts w:ascii="Times New Roman" w:hAnsi="Times New Roman" w:cs="Times New Roman"/>
      <w:szCs w:val="24"/>
    </w:rPr>
  </w:style>
  <w:style w:type="paragraph" w:styleId="Rientronormale">
    <w:name w:val="Normal Indent"/>
    <w:basedOn w:val="Normale"/>
    <w:uiPriority w:val="99"/>
    <w:semiHidden/>
    <w:rsid w:val="00052902"/>
    <w:pPr>
      <w:ind w:left="720"/>
    </w:pPr>
  </w:style>
  <w:style w:type="paragraph" w:styleId="Intestazionenota">
    <w:name w:val="Note Heading"/>
    <w:basedOn w:val="Normale"/>
    <w:next w:val="Normale"/>
    <w:link w:val="IntestazionenotaCarattere"/>
    <w:uiPriority w:val="99"/>
    <w:semiHidden/>
    <w:rsid w:val="00052902"/>
  </w:style>
  <w:style w:type="character" w:customStyle="1" w:styleId="IntestazionenotaCarattere">
    <w:name w:val="Intestazione nota Carattere"/>
    <w:basedOn w:val="Carpredefinitoparagrafo"/>
    <w:link w:val="Intestazionenota"/>
    <w:uiPriority w:val="99"/>
    <w:semiHidden/>
    <w:rsid w:val="00052902"/>
    <w:rPr>
      <w:rFonts w:eastAsiaTheme="minorEastAsia"/>
      <w:sz w:val="24"/>
    </w:rPr>
  </w:style>
  <w:style w:type="character" w:styleId="Testosegnaposto">
    <w:name w:val="Placeholder Text"/>
    <w:basedOn w:val="Carpredefinitoparagrafo"/>
    <w:uiPriority w:val="99"/>
    <w:semiHidden/>
    <w:rsid w:val="00DD2EF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5290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5290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52902"/>
  </w:style>
  <w:style w:type="character" w:customStyle="1" w:styleId="FormuladiaperturaCarattere">
    <w:name w:val="Formula di apertura Carattere"/>
    <w:basedOn w:val="Carpredefinitoparagrafo"/>
    <w:link w:val="Formuladiapertura"/>
    <w:uiPriority w:val="99"/>
    <w:semiHidden/>
    <w:rsid w:val="00052902"/>
    <w:rPr>
      <w:rFonts w:eastAsiaTheme="minorEastAsia"/>
      <w:sz w:val="24"/>
    </w:rPr>
  </w:style>
  <w:style w:type="paragraph" w:styleId="Firma">
    <w:name w:val="Signature"/>
    <w:basedOn w:val="Normale"/>
    <w:link w:val="FirmaCarattere"/>
    <w:uiPriority w:val="99"/>
    <w:semiHidden/>
    <w:rsid w:val="00052902"/>
    <w:pPr>
      <w:ind w:left="4252"/>
    </w:pPr>
  </w:style>
  <w:style w:type="character" w:customStyle="1" w:styleId="FirmaCarattere">
    <w:name w:val="Firma Carattere"/>
    <w:basedOn w:val="Carpredefinitoparagrafo"/>
    <w:link w:val="Firma"/>
    <w:uiPriority w:val="99"/>
    <w:semiHidden/>
    <w:rsid w:val="00052902"/>
    <w:rPr>
      <w:rFonts w:eastAsiaTheme="minorEastAsia"/>
      <w:sz w:val="24"/>
    </w:rPr>
  </w:style>
  <w:style w:type="table" w:styleId="Tabellaeffetti3D1">
    <w:name w:val="Table 3D effects 1"/>
    <w:basedOn w:val="Tabellanormale"/>
    <w:uiPriority w:val="99"/>
    <w:semiHidden/>
    <w:rsid w:val="00052902"/>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52902"/>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52902"/>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52902"/>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52902"/>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52902"/>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52902"/>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52902"/>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52902"/>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52902"/>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52902"/>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52902"/>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52902"/>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52902"/>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52902"/>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52902"/>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52902"/>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52902"/>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52902"/>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52902"/>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52902"/>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52902"/>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52902"/>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52902"/>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52902"/>
    <w:pPr>
      <w:ind w:left="240" w:hanging="240"/>
    </w:pPr>
  </w:style>
  <w:style w:type="paragraph" w:styleId="Indicedellefigure">
    <w:name w:val="table of figures"/>
    <w:basedOn w:val="Normale"/>
    <w:next w:val="Normale"/>
    <w:uiPriority w:val="99"/>
    <w:semiHidden/>
    <w:rsid w:val="00052902"/>
  </w:style>
  <w:style w:type="table" w:styleId="Tabellaprofessionale">
    <w:name w:val="Table Professional"/>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52902"/>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52902"/>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52902"/>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52902"/>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52902"/>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52902"/>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52902"/>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52902"/>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D2EF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D2EF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52902"/>
    <w:pPr>
      <w:spacing w:after="100"/>
      <w:ind w:left="1680"/>
    </w:pPr>
  </w:style>
  <w:style w:type="paragraph" w:styleId="Sommario9">
    <w:name w:val="toc 9"/>
    <w:basedOn w:val="Normale"/>
    <w:next w:val="Normale"/>
    <w:autoRedefine/>
    <w:uiPriority w:val="99"/>
    <w:semiHidden/>
    <w:rsid w:val="00052902"/>
    <w:pPr>
      <w:spacing w:after="100"/>
      <w:ind w:left="1920"/>
    </w:pPr>
  </w:style>
  <w:style w:type="paragraph" w:customStyle="1" w:styleId="OpiHa">
    <w:name w:val="Opi_H_a"/>
    <w:basedOn w:val="ECHRHeading3"/>
    <w:uiPriority w:val="43"/>
    <w:qFormat/>
    <w:rsid w:val="00DD2EF6"/>
    <w:pPr>
      <w:ind w:left="833" w:hanging="357"/>
      <w:outlineLvl w:val="3"/>
    </w:pPr>
    <w:rPr>
      <w:b/>
      <w:i w:val="0"/>
      <w:sz w:val="20"/>
    </w:rPr>
  </w:style>
  <w:style w:type="paragraph" w:customStyle="1" w:styleId="OpiHA0">
    <w:name w:val="Opi_H_A"/>
    <w:basedOn w:val="ECHRHeading1"/>
    <w:next w:val="OpiPara"/>
    <w:uiPriority w:val="41"/>
    <w:qFormat/>
    <w:rsid w:val="00DD2EF6"/>
    <w:pPr>
      <w:tabs>
        <w:tab w:val="clear" w:pos="357"/>
      </w:tabs>
      <w:outlineLvl w:val="1"/>
    </w:pPr>
    <w:rPr>
      <w:b/>
    </w:rPr>
  </w:style>
  <w:style w:type="paragraph" w:customStyle="1" w:styleId="OpiHi">
    <w:name w:val="Opi_H_i"/>
    <w:basedOn w:val="ECHRHeading4"/>
    <w:uiPriority w:val="44"/>
    <w:qFormat/>
    <w:rsid w:val="00DD2EF6"/>
    <w:pPr>
      <w:ind w:left="1037" w:hanging="357"/>
      <w:outlineLvl w:val="4"/>
    </w:pPr>
    <w:rPr>
      <w:b w:val="0"/>
      <w:i/>
    </w:rPr>
  </w:style>
  <w:style w:type="paragraph" w:customStyle="1" w:styleId="OpiPara">
    <w:name w:val="Opi_Para"/>
    <w:basedOn w:val="ECHRPara"/>
    <w:uiPriority w:val="46"/>
    <w:qFormat/>
    <w:rsid w:val="00DD2EF6"/>
  </w:style>
  <w:style w:type="paragraph" w:customStyle="1" w:styleId="OpiParaSub">
    <w:name w:val="Opi_Para_Sub"/>
    <w:basedOn w:val="JuParaSub"/>
    <w:uiPriority w:val="47"/>
    <w:qFormat/>
    <w:rsid w:val="00DD2EF6"/>
  </w:style>
  <w:style w:type="paragraph" w:customStyle="1" w:styleId="OpiQuot">
    <w:name w:val="Opi_Quot"/>
    <w:basedOn w:val="ECHRParaQuote"/>
    <w:uiPriority w:val="48"/>
    <w:qFormat/>
    <w:rsid w:val="00DD2EF6"/>
  </w:style>
  <w:style w:type="paragraph" w:customStyle="1" w:styleId="OpiQuotSub">
    <w:name w:val="Opi_Quot_Sub"/>
    <w:basedOn w:val="JuQuotSub"/>
    <w:uiPriority w:val="49"/>
    <w:qFormat/>
    <w:rsid w:val="00DD2EF6"/>
  </w:style>
  <w:style w:type="paragraph" w:customStyle="1" w:styleId="OpiTranslation">
    <w:name w:val="Opi_Translation"/>
    <w:basedOn w:val="Normale"/>
    <w:next w:val="OpiPara"/>
    <w:uiPriority w:val="40"/>
    <w:qFormat/>
    <w:rsid w:val="00DD2EF6"/>
    <w:pPr>
      <w:jc w:val="center"/>
      <w:outlineLvl w:val="0"/>
    </w:pPr>
    <w:rPr>
      <w:i/>
    </w:rPr>
  </w:style>
  <w:style w:type="character" w:customStyle="1" w:styleId="JuParaCar">
    <w:name w:val="Ju_Para Car"/>
    <w:link w:val="ECHRPara"/>
    <w:uiPriority w:val="12"/>
    <w:rsid w:val="00012513"/>
    <w:rPr>
      <w:rFonts w:eastAsiaTheme="minorEastAsia"/>
      <w:sz w:val="24"/>
      <w:lang w:val="en-GB"/>
    </w:rPr>
  </w:style>
  <w:style w:type="paragraph" w:customStyle="1" w:styleId="jupara">
    <w:name w:val="jupara"/>
    <w:basedOn w:val="Normale"/>
    <w:rsid w:val="00A8558D"/>
    <w:pPr>
      <w:ind w:firstLine="284"/>
    </w:pPr>
    <w:rPr>
      <w:rFonts w:ascii="Times New Roman" w:eastAsia="Times New Roman" w:hAnsi="Times New Roman" w:cs="Times New Roman"/>
      <w:szCs w:val="24"/>
      <w:lang w:eastAsia="en-GB"/>
    </w:rPr>
  </w:style>
  <w:style w:type="paragraph" w:customStyle="1" w:styleId="jucase0">
    <w:name w:val="jucase"/>
    <w:basedOn w:val="Normale"/>
    <w:rsid w:val="00A8558D"/>
    <w:pPr>
      <w:ind w:firstLine="284"/>
    </w:pPr>
    <w:rPr>
      <w:rFonts w:ascii="Times New Roman" w:eastAsia="Times New Roman" w:hAnsi="Times New Roman" w:cs="Times New Roman"/>
      <w:b/>
      <w:bCs/>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DD2EF6"/>
    <w:pPr>
      <w:jc w:val="both"/>
    </w:pPr>
    <w:rPr>
      <w:rFonts w:eastAsiaTheme="minorEastAsia"/>
      <w:sz w:val="24"/>
      <w:lang w:val="en-GB"/>
    </w:rPr>
  </w:style>
  <w:style w:type="paragraph" w:styleId="Titolo1">
    <w:name w:val="heading 1"/>
    <w:basedOn w:val="Normale"/>
    <w:next w:val="Normale"/>
    <w:link w:val="Titolo1Carattere"/>
    <w:uiPriority w:val="99"/>
    <w:semiHidden/>
    <w:rsid w:val="00DD2EF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D2EF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D2EF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D2EF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D2EF6"/>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DD2EF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D2EF6"/>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DD2EF6"/>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DD2EF6"/>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D2EF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2EF6"/>
    <w:rPr>
      <w:rFonts w:ascii="Tahoma" w:eastAsiaTheme="minorEastAsia" w:hAnsi="Tahoma" w:cs="Tahoma"/>
      <w:sz w:val="16"/>
      <w:szCs w:val="16"/>
      <w:lang w:val="en-GB"/>
    </w:rPr>
  </w:style>
  <w:style w:type="character" w:styleId="Titolodellibro">
    <w:name w:val="Book Title"/>
    <w:uiPriority w:val="99"/>
    <w:semiHidden/>
    <w:qFormat/>
    <w:rsid w:val="00DD2EF6"/>
    <w:rPr>
      <w:i/>
      <w:iCs/>
      <w:smallCaps/>
      <w:spacing w:val="5"/>
    </w:rPr>
  </w:style>
  <w:style w:type="paragraph" w:customStyle="1" w:styleId="ECHRHeader">
    <w:name w:val="ECHR_Header"/>
    <w:aliases w:val="Ju_Header"/>
    <w:basedOn w:val="Intestazione"/>
    <w:uiPriority w:val="4"/>
    <w:qFormat/>
    <w:rsid w:val="00DD2EF6"/>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DD2EF6"/>
    <w:pPr>
      <w:jc w:val="left"/>
    </w:pPr>
    <w:rPr>
      <w:sz w:val="8"/>
    </w:rPr>
  </w:style>
  <w:style w:type="character" w:styleId="Enfasigrassetto">
    <w:name w:val="Strong"/>
    <w:uiPriority w:val="99"/>
    <w:semiHidden/>
    <w:qFormat/>
    <w:rsid w:val="00DD2EF6"/>
    <w:rPr>
      <w:b/>
      <w:bCs/>
    </w:rPr>
  </w:style>
  <w:style w:type="paragraph" w:styleId="Nessunaspaziatura">
    <w:name w:val="No Spacing"/>
    <w:basedOn w:val="Normale"/>
    <w:link w:val="NessunaspaziaturaCarattere"/>
    <w:semiHidden/>
    <w:qFormat/>
    <w:rsid w:val="00DD2EF6"/>
    <w:rPr>
      <w:sz w:val="22"/>
      <w:lang w:val="en-US"/>
    </w:rPr>
  </w:style>
  <w:style w:type="character" w:customStyle="1" w:styleId="NessunaspaziaturaCarattere">
    <w:name w:val="Nessuna spaziatura Carattere"/>
    <w:basedOn w:val="Carpredefinitoparagrafo"/>
    <w:link w:val="Nessunaspaziatura"/>
    <w:semiHidden/>
    <w:rsid w:val="00DD2EF6"/>
    <w:rPr>
      <w:rFonts w:eastAsiaTheme="minorEastAsia"/>
    </w:rPr>
  </w:style>
  <w:style w:type="paragraph" w:customStyle="1" w:styleId="ECHRFooterLine">
    <w:name w:val="ECHR_Footer_Line"/>
    <w:aliases w:val="Footer_Line"/>
    <w:basedOn w:val="Normale"/>
    <w:next w:val="ECHRFooter"/>
    <w:uiPriority w:val="57"/>
    <w:semiHidden/>
    <w:rsid w:val="00DD2EF6"/>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DD2EF6"/>
  </w:style>
  <w:style w:type="paragraph" w:customStyle="1" w:styleId="DecList">
    <w:name w:val="Dec_List"/>
    <w:basedOn w:val="Normale"/>
    <w:uiPriority w:val="9"/>
    <w:semiHidden/>
    <w:qFormat/>
    <w:rsid w:val="00DD2EF6"/>
    <w:pPr>
      <w:spacing w:before="240"/>
      <w:ind w:left="284"/>
    </w:pPr>
  </w:style>
  <w:style w:type="paragraph" w:customStyle="1" w:styleId="JuParaSub">
    <w:name w:val="Ju_Para_Sub"/>
    <w:basedOn w:val="ECHRPara"/>
    <w:uiPriority w:val="13"/>
    <w:qFormat/>
    <w:rsid w:val="00DD2EF6"/>
    <w:pPr>
      <w:ind w:left="284"/>
    </w:pPr>
  </w:style>
  <w:style w:type="paragraph" w:customStyle="1" w:styleId="ECHRTitleCentre3">
    <w:name w:val="ECHR_Title_Centre_3"/>
    <w:aliases w:val="Ju_H_Article"/>
    <w:basedOn w:val="Normale"/>
    <w:next w:val="ECHRParaQuote"/>
    <w:uiPriority w:val="27"/>
    <w:qFormat/>
    <w:rsid w:val="00DD2EF6"/>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DD2EF6"/>
    <w:pPr>
      <w:keepNext/>
      <w:keepLines/>
      <w:spacing w:after="240"/>
      <w:jc w:val="center"/>
      <w:outlineLvl w:val="0"/>
    </w:pPr>
    <w:rPr>
      <w:rFonts w:asciiTheme="majorHAnsi" w:hAnsiTheme="majorHAnsi"/>
      <w:sz w:val="28"/>
    </w:rPr>
  </w:style>
  <w:style w:type="paragraph" w:customStyle="1" w:styleId="DummyStyle">
    <w:name w:val="Dummy_Style"/>
    <w:basedOn w:val="Normale"/>
    <w:semiHidden/>
    <w:qFormat/>
    <w:rsid w:val="00DD2EF6"/>
    <w:rPr>
      <w:color w:val="00B050"/>
    </w:rPr>
  </w:style>
  <w:style w:type="paragraph" w:customStyle="1" w:styleId="JuAppQuestion">
    <w:name w:val="Ju_App_Question"/>
    <w:basedOn w:val="Normale"/>
    <w:uiPriority w:val="5"/>
    <w:semiHidden/>
    <w:qFormat/>
    <w:rsid w:val="00DD2EF6"/>
    <w:pPr>
      <w:numPr>
        <w:numId w:val="23"/>
      </w:numPr>
      <w:jc w:val="left"/>
    </w:pPr>
    <w:rPr>
      <w:b/>
    </w:rPr>
  </w:style>
  <w:style w:type="paragraph" w:customStyle="1" w:styleId="JuCourt">
    <w:name w:val="Ju_Court"/>
    <w:basedOn w:val="Normale"/>
    <w:next w:val="Normale"/>
    <w:uiPriority w:val="16"/>
    <w:qFormat/>
    <w:rsid w:val="00DD2EF6"/>
    <w:pPr>
      <w:tabs>
        <w:tab w:val="left" w:pos="907"/>
        <w:tab w:val="left" w:pos="1701"/>
        <w:tab w:val="right" w:pos="7371"/>
      </w:tabs>
      <w:spacing w:before="240"/>
      <w:ind w:left="397" w:hanging="397"/>
      <w:jc w:val="left"/>
    </w:pPr>
    <w:rPr>
      <w:lang w:bidi="en-US"/>
    </w:rPr>
  </w:style>
  <w:style w:type="paragraph" w:customStyle="1" w:styleId="ECHRTitleCentre2">
    <w:name w:val="ECHR_Title_Centre_2"/>
    <w:aliases w:val="Dec_H_Case"/>
    <w:basedOn w:val="Normale"/>
    <w:next w:val="ECHRPara"/>
    <w:uiPriority w:val="8"/>
    <w:qFormat/>
    <w:rsid w:val="00DD2EF6"/>
    <w:pPr>
      <w:spacing w:after="240"/>
      <w:jc w:val="center"/>
      <w:outlineLvl w:val="0"/>
    </w:pPr>
    <w:rPr>
      <w:rFonts w:asciiTheme="majorHAnsi" w:hAnsiTheme="majorHAnsi"/>
    </w:rPr>
  </w:style>
  <w:style w:type="paragraph" w:customStyle="1" w:styleId="JuHeaderLandscape">
    <w:name w:val="Ju_Header_Landscape"/>
    <w:basedOn w:val="ECHRHeader"/>
    <w:uiPriority w:val="4"/>
    <w:qFormat/>
    <w:rsid w:val="00DD2EF6"/>
    <w:pPr>
      <w:tabs>
        <w:tab w:val="clear" w:pos="3686"/>
        <w:tab w:val="clear" w:pos="7371"/>
        <w:tab w:val="center" w:pos="6146"/>
        <w:tab w:val="right" w:pos="12293"/>
      </w:tabs>
    </w:pPr>
  </w:style>
  <w:style w:type="paragraph" w:styleId="Titolo">
    <w:name w:val="Title"/>
    <w:basedOn w:val="Normale"/>
    <w:next w:val="Normale"/>
    <w:link w:val="TitoloCarattere"/>
    <w:uiPriority w:val="99"/>
    <w:semiHidden/>
    <w:qFormat/>
    <w:rsid w:val="00DD2EF6"/>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DD2EF6"/>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DD2EF6"/>
    <w:pPr>
      <w:tabs>
        <w:tab w:val="center" w:pos="6407"/>
      </w:tabs>
      <w:spacing w:before="720"/>
      <w:jc w:val="right"/>
    </w:pPr>
  </w:style>
  <w:style w:type="character" w:customStyle="1" w:styleId="JuITMark">
    <w:name w:val="Ju_ITMark"/>
    <w:basedOn w:val="Carpredefinitoparagrafo"/>
    <w:uiPriority w:val="38"/>
    <w:qFormat/>
    <w:rsid w:val="00DD2EF6"/>
    <w:rPr>
      <w:vanish w:val="0"/>
      <w:color w:val="auto"/>
      <w:sz w:val="14"/>
      <w:bdr w:val="none" w:sz="0" w:space="0" w:color="auto"/>
      <w:shd w:val="clear" w:color="auto" w:fill="BEE5FF" w:themeFill="background1" w:themeFillTint="33"/>
    </w:rPr>
  </w:style>
  <w:style w:type="paragraph" w:customStyle="1" w:styleId="ECHRHeading1">
    <w:name w:val="ECHR_Heading_1"/>
    <w:aliases w:val="Ju_H_I_Roman"/>
    <w:basedOn w:val="Titolo1"/>
    <w:next w:val="ECHRPara"/>
    <w:uiPriority w:val="19"/>
    <w:qFormat/>
    <w:rsid w:val="00DD2EF6"/>
    <w:pPr>
      <w:keepNext/>
      <w:keepLines/>
      <w:tabs>
        <w:tab w:val="left" w:pos="357"/>
      </w:tabs>
      <w:spacing w:before="360" w:after="240"/>
      <w:ind w:left="357" w:hanging="357"/>
      <w:contextualSpacing w:val="0"/>
    </w:pPr>
    <w:rPr>
      <w:b w:val="0"/>
      <w:color w:val="auto"/>
      <w:sz w:val="24"/>
    </w:rPr>
  </w:style>
  <w:style w:type="paragraph" w:customStyle="1" w:styleId="ECHRHeading3">
    <w:name w:val="ECHR_Heading_3"/>
    <w:aliases w:val="Ju_H_1."/>
    <w:basedOn w:val="Titolo3"/>
    <w:next w:val="ECHRPara"/>
    <w:uiPriority w:val="21"/>
    <w:qFormat/>
    <w:rsid w:val="00DD2EF6"/>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DD2EF6"/>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DD2EF6"/>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DD2EF6"/>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DD2EF6"/>
    <w:pPr>
      <w:keepNext/>
      <w:keepLines/>
      <w:spacing w:before="240" w:after="120"/>
      <w:ind w:left="1236"/>
    </w:pPr>
    <w:rPr>
      <w:sz w:val="20"/>
      <w:lang w:val="en-GB"/>
    </w:rPr>
  </w:style>
  <w:style w:type="paragraph" w:styleId="Intestazione">
    <w:name w:val="header"/>
    <w:basedOn w:val="Normale"/>
    <w:link w:val="IntestazioneCarattere"/>
    <w:uiPriority w:val="57"/>
    <w:semiHidden/>
    <w:rsid w:val="00DD2EF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D2EF6"/>
    <w:rPr>
      <w:sz w:val="24"/>
      <w:lang w:val="en-GB"/>
    </w:rPr>
  </w:style>
  <w:style w:type="character" w:customStyle="1" w:styleId="Titolo1Carattere">
    <w:name w:val="Titolo 1 Carattere"/>
    <w:basedOn w:val="Carpredefinitoparagrafo"/>
    <w:link w:val="Titolo1"/>
    <w:uiPriority w:val="99"/>
    <w:semiHidden/>
    <w:rsid w:val="00DD2EF6"/>
    <w:rPr>
      <w:rFonts w:asciiTheme="majorHAnsi" w:eastAsiaTheme="majorEastAsia" w:hAnsiTheme="majorHAnsi" w:cstheme="majorBidi"/>
      <w:b/>
      <w:bCs/>
      <w:color w:val="333333"/>
      <w:sz w:val="28"/>
      <w:szCs w:val="28"/>
      <w:lang w:val="en-GB"/>
    </w:rPr>
  </w:style>
  <w:style w:type="character" w:customStyle="1" w:styleId="JUNAMES">
    <w:name w:val="JU_NAMES"/>
    <w:uiPriority w:val="17"/>
    <w:qFormat/>
    <w:rsid w:val="00DD2EF6"/>
    <w:rPr>
      <w:caps w:val="0"/>
      <w:smallCaps/>
    </w:rPr>
  </w:style>
  <w:style w:type="paragraph" w:customStyle="1" w:styleId="ECHRHeading2">
    <w:name w:val="ECHR_Heading_2"/>
    <w:aliases w:val="Ju_H_A"/>
    <w:basedOn w:val="Titolo2"/>
    <w:next w:val="ECHRPara"/>
    <w:uiPriority w:val="20"/>
    <w:qFormat/>
    <w:rsid w:val="00DD2EF6"/>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DD2EF6"/>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DD2EF6"/>
    <w:pPr>
      <w:ind w:left="567"/>
    </w:pPr>
  </w:style>
  <w:style w:type="paragraph" w:customStyle="1" w:styleId="JuTitle">
    <w:name w:val="Ju_Title"/>
    <w:basedOn w:val="Normale"/>
    <w:next w:val="ECHRPara"/>
    <w:uiPriority w:val="3"/>
    <w:semiHidden/>
    <w:qFormat/>
    <w:rsid w:val="00DD2EF6"/>
    <w:pPr>
      <w:spacing w:before="720" w:after="240"/>
      <w:jc w:val="center"/>
      <w:outlineLvl w:val="0"/>
    </w:pPr>
    <w:rPr>
      <w:rFonts w:asciiTheme="majorHAnsi" w:hAnsiTheme="majorHAnsi"/>
      <w:b/>
      <w:caps/>
    </w:rPr>
  </w:style>
  <w:style w:type="character" w:customStyle="1" w:styleId="Titolo3Carattere">
    <w:name w:val="Titolo 3 Carattere"/>
    <w:basedOn w:val="Carpredefinitoparagrafo"/>
    <w:link w:val="Titolo3"/>
    <w:uiPriority w:val="99"/>
    <w:semiHidden/>
    <w:rsid w:val="00DD2EF6"/>
    <w:rPr>
      <w:rFonts w:asciiTheme="majorHAnsi" w:eastAsiaTheme="majorEastAsia" w:hAnsiTheme="majorHAnsi" w:cstheme="majorBidi"/>
      <w:b/>
      <w:bCs/>
      <w:color w:val="5F5F5F"/>
      <w:sz w:val="24"/>
      <w:lang w:val="en-GB"/>
    </w:rPr>
  </w:style>
  <w:style w:type="paragraph" w:customStyle="1" w:styleId="OpiH1">
    <w:name w:val="Opi_H_1"/>
    <w:basedOn w:val="ECHRHeading2"/>
    <w:uiPriority w:val="42"/>
    <w:qFormat/>
    <w:rsid w:val="00DD2EF6"/>
    <w:pPr>
      <w:ind w:left="635" w:hanging="357"/>
      <w:outlineLvl w:val="2"/>
    </w:pPr>
  </w:style>
  <w:style w:type="paragraph" w:customStyle="1" w:styleId="ECHRDecisionBody">
    <w:name w:val="ECHR_Decision_Body"/>
    <w:aliases w:val="Ju_Judges"/>
    <w:basedOn w:val="Normale"/>
    <w:uiPriority w:val="11"/>
    <w:qFormat/>
    <w:rsid w:val="00DD2EF6"/>
    <w:pPr>
      <w:tabs>
        <w:tab w:val="left" w:pos="567"/>
        <w:tab w:val="left" w:pos="1134"/>
      </w:tabs>
      <w:jc w:val="left"/>
    </w:pPr>
  </w:style>
  <w:style w:type="character" w:customStyle="1" w:styleId="Titolo4Carattere">
    <w:name w:val="Titolo 4 Carattere"/>
    <w:basedOn w:val="Carpredefinitoparagrafo"/>
    <w:link w:val="Titolo4"/>
    <w:uiPriority w:val="99"/>
    <w:semiHidden/>
    <w:rsid w:val="00DD2EF6"/>
    <w:rPr>
      <w:rFonts w:asciiTheme="majorHAnsi" w:eastAsiaTheme="majorEastAsia" w:hAnsiTheme="majorHAnsi" w:cstheme="majorBidi"/>
      <w:b/>
      <w:bCs/>
      <w:i/>
      <w:iCs/>
      <w:color w:val="777777"/>
      <w:sz w:val="24"/>
      <w:lang w:val="en-GB"/>
    </w:rPr>
  </w:style>
  <w:style w:type="paragraph" w:customStyle="1" w:styleId="ECHRPara">
    <w:name w:val="ECHR_Para"/>
    <w:aliases w:val="Ju_Para"/>
    <w:basedOn w:val="Normale"/>
    <w:link w:val="JuParaCar"/>
    <w:uiPriority w:val="12"/>
    <w:qFormat/>
    <w:rsid w:val="00DD2EF6"/>
    <w:pPr>
      <w:ind w:firstLine="284"/>
    </w:pPr>
  </w:style>
  <w:style w:type="character" w:customStyle="1" w:styleId="Titolo5Carattere">
    <w:name w:val="Titolo 5 Carattere"/>
    <w:basedOn w:val="Carpredefinitoparagrafo"/>
    <w:link w:val="Titolo5"/>
    <w:uiPriority w:val="99"/>
    <w:semiHidden/>
    <w:rsid w:val="00DD2EF6"/>
    <w:rPr>
      <w:rFonts w:asciiTheme="majorHAnsi" w:eastAsiaTheme="majorEastAsia" w:hAnsiTheme="majorHAnsi" w:cstheme="majorBidi"/>
      <w:b/>
      <w:bCs/>
      <w:color w:val="808080"/>
    </w:rPr>
  </w:style>
  <w:style w:type="character" w:styleId="Enfasidelicata">
    <w:name w:val="Subtle Emphasis"/>
    <w:uiPriority w:val="99"/>
    <w:semiHidden/>
    <w:qFormat/>
    <w:rsid w:val="00DD2EF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DD2EF6"/>
    <w:pPr>
      <w:keepNext/>
      <w:keepLines/>
      <w:spacing w:before="720" w:after="240"/>
      <w:outlineLvl w:val="0"/>
    </w:pPr>
    <w:rPr>
      <w:rFonts w:asciiTheme="majorHAnsi" w:hAnsiTheme="majorHAnsi"/>
      <w:sz w:val="28"/>
    </w:rPr>
  </w:style>
  <w:style w:type="character" w:styleId="Enfasicorsivo">
    <w:name w:val="Emphasis"/>
    <w:uiPriority w:val="99"/>
    <w:semiHidden/>
    <w:qFormat/>
    <w:rsid w:val="00DD2EF6"/>
    <w:rPr>
      <w:b/>
      <w:bCs/>
      <w:i/>
      <w:iCs/>
      <w:spacing w:val="10"/>
      <w:bdr w:val="none" w:sz="0" w:space="0" w:color="auto"/>
      <w:shd w:val="clear" w:color="auto" w:fill="auto"/>
    </w:rPr>
  </w:style>
  <w:style w:type="paragraph" w:styleId="Pidipagina">
    <w:name w:val="footer"/>
    <w:basedOn w:val="Normale"/>
    <w:link w:val="PidipaginaCarattere"/>
    <w:uiPriority w:val="57"/>
    <w:semiHidden/>
    <w:rsid w:val="00DD2EF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D2EF6"/>
    <w:rPr>
      <w:sz w:val="24"/>
      <w:lang w:val="en-GB"/>
    </w:rPr>
  </w:style>
  <w:style w:type="character" w:styleId="Rimandonotaapidipagina">
    <w:name w:val="footnote reference"/>
    <w:basedOn w:val="Carpredefinitoparagrafo"/>
    <w:uiPriority w:val="99"/>
    <w:semiHidden/>
    <w:rsid w:val="00DD2EF6"/>
    <w:rPr>
      <w:vertAlign w:val="superscript"/>
    </w:rPr>
  </w:style>
  <w:style w:type="paragraph" w:styleId="Testonotaapidipagina">
    <w:name w:val="footnote text"/>
    <w:basedOn w:val="Normale"/>
    <w:link w:val="TestonotaapidipaginaCarattere"/>
    <w:uiPriority w:val="99"/>
    <w:semiHidden/>
    <w:rsid w:val="00DD2EF6"/>
    <w:rPr>
      <w:sz w:val="20"/>
      <w:szCs w:val="20"/>
    </w:rPr>
  </w:style>
  <w:style w:type="character" w:customStyle="1" w:styleId="TestonotaapidipaginaCarattere">
    <w:name w:val="Testo nota a piè di pagina Carattere"/>
    <w:basedOn w:val="Carpredefinitoparagrafo"/>
    <w:link w:val="Testonotaapidipagina"/>
    <w:uiPriority w:val="99"/>
    <w:semiHidden/>
    <w:rsid w:val="00DD2EF6"/>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DD2EF6"/>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DD2EF6"/>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DD2EF6"/>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DD2EF6"/>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DD2EF6"/>
    <w:rPr>
      <w:color w:val="0072BC" w:themeColor="hyperlink"/>
      <w:u w:val="single"/>
    </w:rPr>
  </w:style>
  <w:style w:type="character" w:styleId="Enfasiintensa">
    <w:name w:val="Intense Emphasis"/>
    <w:uiPriority w:val="99"/>
    <w:semiHidden/>
    <w:qFormat/>
    <w:rsid w:val="00DD2EF6"/>
    <w:rPr>
      <w:b/>
      <w:bCs/>
    </w:rPr>
  </w:style>
  <w:style w:type="paragraph" w:styleId="Citazioneintensa">
    <w:name w:val="Intense Quote"/>
    <w:basedOn w:val="Normale"/>
    <w:next w:val="Normale"/>
    <w:link w:val="CitazioneintensaCarattere"/>
    <w:uiPriority w:val="99"/>
    <w:semiHidden/>
    <w:qFormat/>
    <w:rsid w:val="00DD2EF6"/>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DD2EF6"/>
    <w:rPr>
      <w:rFonts w:eastAsiaTheme="minorEastAsia"/>
      <w:b/>
      <w:bCs/>
      <w:i/>
      <w:iCs/>
      <w:lang w:bidi="en-US"/>
    </w:rPr>
  </w:style>
  <w:style w:type="character" w:styleId="Riferimentointenso">
    <w:name w:val="Intense Reference"/>
    <w:uiPriority w:val="99"/>
    <w:semiHidden/>
    <w:qFormat/>
    <w:rsid w:val="00DD2EF6"/>
    <w:rPr>
      <w:smallCaps/>
      <w:spacing w:val="5"/>
      <w:u w:val="single"/>
    </w:rPr>
  </w:style>
  <w:style w:type="paragraph" w:styleId="Paragrafoelenco">
    <w:name w:val="List Paragraph"/>
    <w:basedOn w:val="Normale"/>
    <w:uiPriority w:val="99"/>
    <w:semiHidden/>
    <w:qFormat/>
    <w:rsid w:val="00DD2EF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D2EF6"/>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DD2EF6"/>
    <w:rPr>
      <w:rFonts w:eastAsiaTheme="minorEastAsia"/>
      <w:i/>
      <w:iCs/>
      <w:lang w:bidi="en-US"/>
    </w:rPr>
  </w:style>
  <w:style w:type="character" w:styleId="Riferimentodelicato">
    <w:name w:val="Subtle Reference"/>
    <w:uiPriority w:val="99"/>
    <w:semiHidden/>
    <w:qFormat/>
    <w:rsid w:val="00DD2EF6"/>
    <w:rPr>
      <w:smallCaps/>
    </w:rPr>
  </w:style>
  <w:style w:type="table" w:styleId="Grigliatabella">
    <w:name w:val="Table Grid"/>
    <w:basedOn w:val="Tabellanormale"/>
    <w:uiPriority w:val="59"/>
    <w:semiHidden/>
    <w:rsid w:val="00DD2EF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D2EF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D2EF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D2EF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D2EF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D2EF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D2EF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D2EF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DD2EF6"/>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DD2EF6"/>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DD2EF6"/>
    <w:pPr>
      <w:tabs>
        <w:tab w:val="center" w:pos="851"/>
        <w:tab w:val="center" w:pos="6407"/>
      </w:tabs>
      <w:spacing w:before="720"/>
      <w:jc w:val="left"/>
    </w:pPr>
  </w:style>
  <w:style w:type="paragraph" w:customStyle="1" w:styleId="JuParaLast">
    <w:name w:val="Ju_Para_Last"/>
    <w:basedOn w:val="Normale"/>
    <w:next w:val="ECHRPara"/>
    <w:uiPriority w:val="30"/>
    <w:qFormat/>
    <w:rsid w:val="00DD2EF6"/>
    <w:pPr>
      <w:keepNext/>
      <w:keepLines/>
      <w:spacing w:before="240"/>
      <w:ind w:firstLine="284"/>
    </w:pPr>
  </w:style>
  <w:style w:type="paragraph" w:customStyle="1" w:styleId="JuCase">
    <w:name w:val="Ju_Case"/>
    <w:basedOn w:val="Normale"/>
    <w:next w:val="ECHRPara"/>
    <w:uiPriority w:val="10"/>
    <w:rsid w:val="00DD2EF6"/>
    <w:pPr>
      <w:ind w:firstLine="284"/>
    </w:pPr>
    <w:rPr>
      <w:b/>
    </w:rPr>
  </w:style>
  <w:style w:type="paragraph" w:customStyle="1" w:styleId="JuList">
    <w:name w:val="Ju_List"/>
    <w:basedOn w:val="Normale"/>
    <w:uiPriority w:val="28"/>
    <w:qFormat/>
    <w:rsid w:val="00DD2EF6"/>
    <w:pPr>
      <w:ind w:left="340" w:hanging="340"/>
    </w:pPr>
  </w:style>
  <w:style w:type="character" w:styleId="Numeropagina">
    <w:name w:val="page number"/>
    <w:uiPriority w:val="99"/>
    <w:semiHidden/>
    <w:rsid w:val="00052902"/>
    <w:rPr>
      <w:rFonts w:ascii="Times New Roman" w:hAnsi="Times New Roman" w:cs="Times New Roman"/>
      <w:sz w:val="18"/>
    </w:rPr>
  </w:style>
  <w:style w:type="paragraph" w:customStyle="1" w:styleId="JuLista">
    <w:name w:val="Ju_List_a"/>
    <w:basedOn w:val="JuList"/>
    <w:uiPriority w:val="28"/>
    <w:qFormat/>
    <w:rsid w:val="00DD2EF6"/>
    <w:pPr>
      <w:ind w:left="346" w:firstLine="0"/>
    </w:pPr>
  </w:style>
  <w:style w:type="paragraph" w:customStyle="1" w:styleId="JuListi">
    <w:name w:val="Ju_List_i"/>
    <w:basedOn w:val="Normale"/>
    <w:next w:val="JuLista"/>
    <w:uiPriority w:val="28"/>
    <w:qFormat/>
    <w:rsid w:val="00DD2EF6"/>
    <w:pPr>
      <w:ind w:left="794"/>
    </w:pPr>
  </w:style>
  <w:style w:type="character" w:styleId="Rimandocommento">
    <w:name w:val="annotation reference"/>
    <w:uiPriority w:val="99"/>
    <w:semiHidden/>
    <w:rsid w:val="00052902"/>
    <w:rPr>
      <w:sz w:val="16"/>
    </w:rPr>
  </w:style>
  <w:style w:type="paragraph" w:styleId="Testocommento">
    <w:name w:val="annotation text"/>
    <w:basedOn w:val="Normale"/>
    <w:link w:val="TestocommentoCarattere"/>
    <w:uiPriority w:val="99"/>
    <w:semiHidden/>
    <w:rsid w:val="00052902"/>
    <w:rPr>
      <w:sz w:val="20"/>
    </w:rPr>
  </w:style>
  <w:style w:type="character" w:customStyle="1" w:styleId="TestocommentoCarattere">
    <w:name w:val="Testo commento Carattere"/>
    <w:basedOn w:val="Carpredefinitoparagrafo"/>
    <w:link w:val="Testocommento"/>
    <w:uiPriority w:val="99"/>
    <w:semiHidden/>
    <w:rsid w:val="00052902"/>
    <w:rPr>
      <w:rFonts w:eastAsiaTheme="minorEastAsia"/>
      <w:sz w:val="20"/>
    </w:rPr>
  </w:style>
  <w:style w:type="character" w:styleId="Rimandonotadichiusura">
    <w:name w:val="endnote reference"/>
    <w:basedOn w:val="Carpredefinitoparagrafo"/>
    <w:uiPriority w:val="99"/>
    <w:semiHidden/>
    <w:rsid w:val="00DD2EF6"/>
    <w:rPr>
      <w:vertAlign w:val="superscript"/>
    </w:rPr>
  </w:style>
  <w:style w:type="paragraph" w:styleId="Testonotadichiusura">
    <w:name w:val="endnote text"/>
    <w:basedOn w:val="Normale"/>
    <w:link w:val="TestonotadichiusuraCarattere"/>
    <w:uiPriority w:val="99"/>
    <w:semiHidden/>
    <w:rsid w:val="00DD2EF6"/>
    <w:rPr>
      <w:sz w:val="20"/>
      <w:szCs w:val="20"/>
    </w:rPr>
  </w:style>
  <w:style w:type="character" w:customStyle="1" w:styleId="TestonotadichiusuraCarattere">
    <w:name w:val="Testo nota di chiusura Carattere"/>
    <w:basedOn w:val="Carpredefinitoparagrafo"/>
    <w:link w:val="Testonotadichiusura"/>
    <w:uiPriority w:val="99"/>
    <w:semiHidden/>
    <w:rsid w:val="00DD2EF6"/>
    <w:rPr>
      <w:rFonts w:eastAsiaTheme="minorEastAsia"/>
      <w:sz w:val="20"/>
      <w:szCs w:val="20"/>
      <w:lang w:val="en-GB"/>
    </w:rPr>
  </w:style>
  <w:style w:type="character" w:styleId="Collegamentovisitato">
    <w:name w:val="FollowedHyperlink"/>
    <w:uiPriority w:val="99"/>
    <w:semiHidden/>
    <w:rsid w:val="00052902"/>
    <w:rPr>
      <w:rFonts w:ascii="Times New Roman" w:hAnsi="Times New Roman" w:cs="Times New Roman"/>
      <w:color w:val="800080"/>
      <w:u w:val="single"/>
    </w:rPr>
  </w:style>
  <w:style w:type="paragraph" w:styleId="Soggettocommento">
    <w:name w:val="annotation subject"/>
    <w:basedOn w:val="Testocommento"/>
    <w:next w:val="Testocommento"/>
    <w:link w:val="SoggettocommentoCarattere"/>
    <w:uiPriority w:val="99"/>
    <w:semiHidden/>
    <w:rsid w:val="00052902"/>
    <w:rPr>
      <w:b/>
      <w:bCs/>
    </w:rPr>
  </w:style>
  <w:style w:type="character" w:customStyle="1" w:styleId="SoggettocommentoCarattere">
    <w:name w:val="Soggetto commento Carattere"/>
    <w:basedOn w:val="TestocommentoCarattere"/>
    <w:link w:val="Soggettocommento"/>
    <w:uiPriority w:val="99"/>
    <w:semiHidden/>
    <w:rsid w:val="00052902"/>
    <w:rPr>
      <w:rFonts w:eastAsiaTheme="minorEastAsia"/>
      <w:b/>
      <w:bCs/>
      <w:sz w:val="20"/>
    </w:rPr>
  </w:style>
  <w:style w:type="paragraph" w:styleId="Mappadocumento">
    <w:name w:val="Document Map"/>
    <w:basedOn w:val="Normale"/>
    <w:link w:val="MappadocumentoCarattere"/>
    <w:uiPriority w:val="99"/>
    <w:semiHidden/>
    <w:rsid w:val="00052902"/>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052902"/>
    <w:rPr>
      <w:rFonts w:ascii="Tahoma" w:eastAsiaTheme="minorEastAsia" w:hAnsi="Tahoma" w:cs="Tahoma"/>
      <w:sz w:val="20"/>
      <w:shd w:val="clear" w:color="auto" w:fill="000080"/>
    </w:rPr>
  </w:style>
  <w:style w:type="paragraph" w:styleId="Puntoelenco">
    <w:name w:val="List Bullet"/>
    <w:basedOn w:val="Normale"/>
    <w:uiPriority w:val="99"/>
    <w:semiHidden/>
    <w:rsid w:val="00052902"/>
    <w:pPr>
      <w:numPr>
        <w:numId w:val="1"/>
      </w:numPr>
    </w:pPr>
  </w:style>
  <w:style w:type="paragraph" w:styleId="Sottotitolo">
    <w:name w:val="Subtitle"/>
    <w:basedOn w:val="Normale"/>
    <w:next w:val="Normale"/>
    <w:link w:val="SottotitoloCarattere"/>
    <w:uiPriority w:val="99"/>
    <w:semiHidden/>
    <w:qFormat/>
    <w:rsid w:val="00DD2EF6"/>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DD2EF6"/>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052902"/>
    <w:pPr>
      <w:numPr>
        <w:numId w:val="10"/>
      </w:numPr>
    </w:pPr>
  </w:style>
  <w:style w:type="numbering" w:styleId="1ai">
    <w:name w:val="Outline List 1"/>
    <w:basedOn w:val="Nessunelenco"/>
    <w:uiPriority w:val="99"/>
    <w:semiHidden/>
    <w:rsid w:val="00052902"/>
    <w:pPr>
      <w:numPr>
        <w:numId w:val="11"/>
      </w:numPr>
    </w:pPr>
  </w:style>
  <w:style w:type="numbering" w:styleId="ArticoloSezione">
    <w:name w:val="Outline List 3"/>
    <w:basedOn w:val="Nessunelenco"/>
    <w:uiPriority w:val="99"/>
    <w:semiHidden/>
    <w:rsid w:val="00052902"/>
    <w:pPr>
      <w:numPr>
        <w:numId w:val="12"/>
      </w:numPr>
    </w:pPr>
  </w:style>
  <w:style w:type="paragraph" w:styleId="Bibliografia">
    <w:name w:val="Bibliography"/>
    <w:basedOn w:val="Normale"/>
    <w:next w:val="Normale"/>
    <w:uiPriority w:val="99"/>
    <w:semiHidden/>
    <w:unhideWhenUsed/>
    <w:rsid w:val="00052902"/>
  </w:style>
  <w:style w:type="paragraph" w:styleId="Testodelblocco">
    <w:name w:val="Block Text"/>
    <w:basedOn w:val="Normale"/>
    <w:uiPriority w:val="99"/>
    <w:semiHidden/>
    <w:rsid w:val="00052902"/>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052902"/>
    <w:pPr>
      <w:spacing w:after="120"/>
    </w:pPr>
  </w:style>
  <w:style w:type="character" w:customStyle="1" w:styleId="CorpotestoCarattere">
    <w:name w:val="Corpo testo Carattere"/>
    <w:basedOn w:val="Carpredefinitoparagrafo"/>
    <w:link w:val="Corpotesto"/>
    <w:uiPriority w:val="99"/>
    <w:semiHidden/>
    <w:rsid w:val="00052902"/>
    <w:rPr>
      <w:rFonts w:eastAsiaTheme="minorEastAsia"/>
      <w:sz w:val="24"/>
    </w:rPr>
  </w:style>
  <w:style w:type="paragraph" w:styleId="Corpodeltesto2">
    <w:name w:val="Body Text 2"/>
    <w:basedOn w:val="Normale"/>
    <w:link w:val="Corpodeltesto2Carattere"/>
    <w:uiPriority w:val="99"/>
    <w:semiHidden/>
    <w:rsid w:val="00052902"/>
    <w:pPr>
      <w:spacing w:after="120" w:line="480" w:lineRule="auto"/>
    </w:pPr>
  </w:style>
  <w:style w:type="character" w:customStyle="1" w:styleId="Corpodeltesto2Carattere">
    <w:name w:val="Corpo del testo 2 Carattere"/>
    <w:basedOn w:val="Carpredefinitoparagrafo"/>
    <w:link w:val="Corpodeltesto2"/>
    <w:uiPriority w:val="99"/>
    <w:semiHidden/>
    <w:rsid w:val="00052902"/>
    <w:rPr>
      <w:rFonts w:eastAsiaTheme="minorEastAsia"/>
      <w:sz w:val="24"/>
    </w:rPr>
  </w:style>
  <w:style w:type="paragraph" w:styleId="Corpodeltesto3">
    <w:name w:val="Body Text 3"/>
    <w:basedOn w:val="Normale"/>
    <w:link w:val="Corpodeltesto3Carattere"/>
    <w:uiPriority w:val="99"/>
    <w:semiHidden/>
    <w:rsid w:val="0005290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52902"/>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52902"/>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52902"/>
    <w:rPr>
      <w:rFonts w:eastAsiaTheme="minorEastAsia"/>
      <w:sz w:val="24"/>
    </w:rPr>
  </w:style>
  <w:style w:type="paragraph" w:styleId="Rientrocorpodeltesto">
    <w:name w:val="Body Text Indent"/>
    <w:basedOn w:val="Normale"/>
    <w:link w:val="RientrocorpodeltestoCarattere"/>
    <w:uiPriority w:val="99"/>
    <w:semiHidden/>
    <w:rsid w:val="00052902"/>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52902"/>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5290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52902"/>
    <w:rPr>
      <w:rFonts w:eastAsiaTheme="minorEastAsia"/>
      <w:sz w:val="24"/>
    </w:rPr>
  </w:style>
  <w:style w:type="paragraph" w:styleId="Rientrocorpodeltesto2">
    <w:name w:val="Body Text Indent 2"/>
    <w:basedOn w:val="Normale"/>
    <w:link w:val="Rientrocorpodeltesto2Carattere"/>
    <w:uiPriority w:val="99"/>
    <w:semiHidden/>
    <w:rsid w:val="0005290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52902"/>
    <w:rPr>
      <w:rFonts w:eastAsiaTheme="minorEastAsia"/>
      <w:sz w:val="24"/>
    </w:rPr>
  </w:style>
  <w:style w:type="paragraph" w:styleId="Rientrocorpodeltesto3">
    <w:name w:val="Body Text Indent 3"/>
    <w:basedOn w:val="Normale"/>
    <w:link w:val="Rientrocorpodeltesto3Carattere"/>
    <w:uiPriority w:val="99"/>
    <w:semiHidden/>
    <w:rsid w:val="0005290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52902"/>
    <w:rPr>
      <w:rFonts w:eastAsiaTheme="minorEastAsia"/>
      <w:sz w:val="16"/>
      <w:szCs w:val="16"/>
    </w:rPr>
  </w:style>
  <w:style w:type="paragraph" w:styleId="Didascalia">
    <w:name w:val="caption"/>
    <w:basedOn w:val="Normale"/>
    <w:next w:val="Normale"/>
    <w:uiPriority w:val="99"/>
    <w:semiHidden/>
    <w:qFormat/>
    <w:rsid w:val="00052902"/>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52902"/>
    <w:pPr>
      <w:ind w:left="4252"/>
    </w:pPr>
  </w:style>
  <w:style w:type="character" w:customStyle="1" w:styleId="FormuladichiusuraCarattere">
    <w:name w:val="Formula di chiusura Carattere"/>
    <w:basedOn w:val="Carpredefinitoparagrafo"/>
    <w:link w:val="Formuladichiusura"/>
    <w:uiPriority w:val="99"/>
    <w:semiHidden/>
    <w:rsid w:val="00052902"/>
    <w:rPr>
      <w:rFonts w:eastAsiaTheme="minorEastAsia"/>
      <w:sz w:val="24"/>
    </w:rPr>
  </w:style>
  <w:style w:type="table" w:styleId="Grigliaacolori">
    <w:name w:val="Colorful Grid"/>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52902"/>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052902"/>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052902"/>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052902"/>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052902"/>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052902"/>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052902"/>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052902"/>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052902"/>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052902"/>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052902"/>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052902"/>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052902"/>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052902"/>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052902"/>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052902"/>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052902"/>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52902"/>
  </w:style>
  <w:style w:type="character" w:customStyle="1" w:styleId="DataCarattere">
    <w:name w:val="Data Carattere"/>
    <w:basedOn w:val="Carpredefinitoparagrafo"/>
    <w:link w:val="Data"/>
    <w:uiPriority w:val="99"/>
    <w:semiHidden/>
    <w:rsid w:val="00052902"/>
    <w:rPr>
      <w:rFonts w:eastAsiaTheme="minorEastAsia"/>
      <w:sz w:val="24"/>
    </w:rPr>
  </w:style>
  <w:style w:type="paragraph" w:styleId="Firmadipostaelettronica">
    <w:name w:val="E-mail Signature"/>
    <w:basedOn w:val="Normale"/>
    <w:link w:val="FirmadipostaelettronicaCarattere"/>
    <w:uiPriority w:val="99"/>
    <w:semiHidden/>
    <w:rsid w:val="00052902"/>
  </w:style>
  <w:style w:type="character" w:customStyle="1" w:styleId="FirmadipostaelettronicaCarattere">
    <w:name w:val="Firma di posta elettronica Carattere"/>
    <w:basedOn w:val="Carpredefinitoparagrafo"/>
    <w:link w:val="Firmadipostaelettronica"/>
    <w:uiPriority w:val="99"/>
    <w:semiHidden/>
    <w:rsid w:val="00052902"/>
    <w:rPr>
      <w:rFonts w:eastAsiaTheme="minorEastAsia"/>
      <w:sz w:val="24"/>
    </w:rPr>
  </w:style>
  <w:style w:type="paragraph" w:styleId="Indirizzodestinatario">
    <w:name w:val="envelope address"/>
    <w:basedOn w:val="Normale"/>
    <w:uiPriority w:val="99"/>
    <w:semiHidden/>
    <w:rsid w:val="0005290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052902"/>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052902"/>
  </w:style>
  <w:style w:type="paragraph" w:styleId="IndirizzoHTML">
    <w:name w:val="HTML Address"/>
    <w:basedOn w:val="Normale"/>
    <w:link w:val="IndirizzoHTMLCarattere"/>
    <w:uiPriority w:val="99"/>
    <w:semiHidden/>
    <w:rsid w:val="00052902"/>
    <w:rPr>
      <w:i/>
      <w:iCs/>
    </w:rPr>
  </w:style>
  <w:style w:type="character" w:customStyle="1" w:styleId="IndirizzoHTMLCarattere">
    <w:name w:val="Indirizzo HTML Carattere"/>
    <w:basedOn w:val="Carpredefinitoparagrafo"/>
    <w:link w:val="IndirizzoHTML"/>
    <w:uiPriority w:val="99"/>
    <w:semiHidden/>
    <w:rsid w:val="00052902"/>
    <w:rPr>
      <w:rFonts w:eastAsiaTheme="minorEastAsia"/>
      <w:i/>
      <w:iCs/>
      <w:sz w:val="24"/>
    </w:rPr>
  </w:style>
  <w:style w:type="character" w:styleId="CitazioneHTML">
    <w:name w:val="HTML Cite"/>
    <w:basedOn w:val="Carpredefinitoparagrafo"/>
    <w:uiPriority w:val="99"/>
    <w:semiHidden/>
    <w:rsid w:val="00052902"/>
    <w:rPr>
      <w:i/>
      <w:iCs/>
    </w:rPr>
  </w:style>
  <w:style w:type="character" w:styleId="CodiceHTML">
    <w:name w:val="HTML Code"/>
    <w:basedOn w:val="Carpredefinitoparagrafo"/>
    <w:uiPriority w:val="99"/>
    <w:semiHidden/>
    <w:rsid w:val="00052902"/>
    <w:rPr>
      <w:rFonts w:ascii="Consolas" w:hAnsi="Consolas" w:cs="Consolas"/>
      <w:sz w:val="20"/>
      <w:szCs w:val="20"/>
    </w:rPr>
  </w:style>
  <w:style w:type="character" w:styleId="DefinizioneHTML">
    <w:name w:val="HTML Definition"/>
    <w:basedOn w:val="Carpredefinitoparagrafo"/>
    <w:uiPriority w:val="99"/>
    <w:semiHidden/>
    <w:rsid w:val="00052902"/>
    <w:rPr>
      <w:i/>
      <w:iCs/>
    </w:rPr>
  </w:style>
  <w:style w:type="character" w:styleId="TastieraHTML">
    <w:name w:val="HTML Keyboard"/>
    <w:basedOn w:val="Carpredefinitoparagrafo"/>
    <w:uiPriority w:val="99"/>
    <w:semiHidden/>
    <w:rsid w:val="00052902"/>
    <w:rPr>
      <w:rFonts w:ascii="Consolas" w:hAnsi="Consolas" w:cs="Consolas"/>
      <w:sz w:val="20"/>
      <w:szCs w:val="20"/>
    </w:rPr>
  </w:style>
  <w:style w:type="paragraph" w:styleId="PreformattatoHTML">
    <w:name w:val="HTML Preformatted"/>
    <w:basedOn w:val="Normale"/>
    <w:link w:val="PreformattatoHTMLCarattere"/>
    <w:uiPriority w:val="99"/>
    <w:semiHidden/>
    <w:rsid w:val="0005290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52902"/>
    <w:rPr>
      <w:rFonts w:ascii="Consolas" w:eastAsiaTheme="minorEastAsia" w:hAnsi="Consolas" w:cs="Consolas"/>
      <w:sz w:val="20"/>
      <w:szCs w:val="20"/>
    </w:rPr>
  </w:style>
  <w:style w:type="character" w:styleId="EsempioHTML">
    <w:name w:val="HTML Sample"/>
    <w:basedOn w:val="Carpredefinitoparagrafo"/>
    <w:uiPriority w:val="99"/>
    <w:semiHidden/>
    <w:rsid w:val="00052902"/>
    <w:rPr>
      <w:rFonts w:ascii="Consolas" w:hAnsi="Consolas" w:cs="Consolas"/>
      <w:sz w:val="24"/>
      <w:szCs w:val="24"/>
    </w:rPr>
  </w:style>
  <w:style w:type="character" w:styleId="MacchinadascrivereHTML">
    <w:name w:val="HTML Typewriter"/>
    <w:basedOn w:val="Carpredefinitoparagrafo"/>
    <w:uiPriority w:val="99"/>
    <w:semiHidden/>
    <w:rsid w:val="00052902"/>
    <w:rPr>
      <w:rFonts w:ascii="Consolas" w:hAnsi="Consolas" w:cs="Consolas"/>
      <w:sz w:val="20"/>
      <w:szCs w:val="20"/>
    </w:rPr>
  </w:style>
  <w:style w:type="character" w:styleId="VariabileHTML">
    <w:name w:val="HTML Variable"/>
    <w:basedOn w:val="Carpredefinitoparagrafo"/>
    <w:uiPriority w:val="99"/>
    <w:semiHidden/>
    <w:rsid w:val="00052902"/>
    <w:rPr>
      <w:i/>
      <w:iCs/>
    </w:rPr>
  </w:style>
  <w:style w:type="paragraph" w:styleId="Indice1">
    <w:name w:val="index 1"/>
    <w:basedOn w:val="Normale"/>
    <w:next w:val="Normale"/>
    <w:autoRedefine/>
    <w:uiPriority w:val="99"/>
    <w:semiHidden/>
    <w:rsid w:val="00052902"/>
    <w:pPr>
      <w:ind w:left="240" w:hanging="240"/>
    </w:pPr>
  </w:style>
  <w:style w:type="paragraph" w:styleId="Indice2">
    <w:name w:val="index 2"/>
    <w:basedOn w:val="Normale"/>
    <w:next w:val="Normale"/>
    <w:autoRedefine/>
    <w:uiPriority w:val="99"/>
    <w:semiHidden/>
    <w:rsid w:val="00052902"/>
    <w:pPr>
      <w:ind w:left="480" w:hanging="240"/>
    </w:pPr>
  </w:style>
  <w:style w:type="paragraph" w:styleId="Indice3">
    <w:name w:val="index 3"/>
    <w:basedOn w:val="Normale"/>
    <w:next w:val="Normale"/>
    <w:autoRedefine/>
    <w:uiPriority w:val="99"/>
    <w:semiHidden/>
    <w:rsid w:val="00052902"/>
    <w:pPr>
      <w:ind w:left="720" w:hanging="240"/>
    </w:pPr>
  </w:style>
  <w:style w:type="paragraph" w:styleId="Indice4">
    <w:name w:val="index 4"/>
    <w:basedOn w:val="Normale"/>
    <w:next w:val="Normale"/>
    <w:autoRedefine/>
    <w:uiPriority w:val="99"/>
    <w:semiHidden/>
    <w:rsid w:val="00052902"/>
    <w:pPr>
      <w:ind w:left="960" w:hanging="240"/>
    </w:pPr>
  </w:style>
  <w:style w:type="paragraph" w:styleId="Indice5">
    <w:name w:val="index 5"/>
    <w:basedOn w:val="Normale"/>
    <w:next w:val="Normale"/>
    <w:autoRedefine/>
    <w:uiPriority w:val="99"/>
    <w:semiHidden/>
    <w:rsid w:val="00052902"/>
    <w:pPr>
      <w:ind w:left="1200" w:hanging="240"/>
    </w:pPr>
  </w:style>
  <w:style w:type="paragraph" w:styleId="Indice6">
    <w:name w:val="index 6"/>
    <w:basedOn w:val="Normale"/>
    <w:next w:val="Normale"/>
    <w:autoRedefine/>
    <w:uiPriority w:val="99"/>
    <w:semiHidden/>
    <w:rsid w:val="00052902"/>
    <w:pPr>
      <w:ind w:left="1440" w:hanging="240"/>
    </w:pPr>
  </w:style>
  <w:style w:type="paragraph" w:styleId="Indice7">
    <w:name w:val="index 7"/>
    <w:basedOn w:val="Normale"/>
    <w:next w:val="Normale"/>
    <w:autoRedefine/>
    <w:uiPriority w:val="99"/>
    <w:semiHidden/>
    <w:rsid w:val="00052902"/>
    <w:pPr>
      <w:ind w:left="1680" w:hanging="240"/>
    </w:pPr>
  </w:style>
  <w:style w:type="paragraph" w:styleId="Indice8">
    <w:name w:val="index 8"/>
    <w:basedOn w:val="Normale"/>
    <w:next w:val="Normale"/>
    <w:autoRedefine/>
    <w:uiPriority w:val="99"/>
    <w:semiHidden/>
    <w:rsid w:val="00052902"/>
    <w:pPr>
      <w:ind w:left="1920" w:hanging="240"/>
    </w:pPr>
  </w:style>
  <w:style w:type="paragraph" w:styleId="Indice9">
    <w:name w:val="index 9"/>
    <w:basedOn w:val="Normale"/>
    <w:next w:val="Normale"/>
    <w:autoRedefine/>
    <w:uiPriority w:val="99"/>
    <w:semiHidden/>
    <w:rsid w:val="00052902"/>
    <w:pPr>
      <w:ind w:left="2160" w:hanging="240"/>
    </w:pPr>
  </w:style>
  <w:style w:type="paragraph" w:styleId="Titoloindice">
    <w:name w:val="index heading"/>
    <w:basedOn w:val="Normale"/>
    <w:next w:val="Indice1"/>
    <w:uiPriority w:val="99"/>
    <w:semiHidden/>
    <w:rsid w:val="00052902"/>
    <w:rPr>
      <w:rFonts w:asciiTheme="majorHAnsi" w:eastAsiaTheme="majorEastAsia" w:hAnsiTheme="majorHAnsi" w:cstheme="majorBidi"/>
      <w:b/>
      <w:bCs/>
    </w:rPr>
  </w:style>
  <w:style w:type="table" w:styleId="Grigliachiara">
    <w:name w:val="Light Grid"/>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052902"/>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052902"/>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052902"/>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052902"/>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052902"/>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052902"/>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052902"/>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052902"/>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052902"/>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052902"/>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052902"/>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052902"/>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052902"/>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052902"/>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52902"/>
  </w:style>
  <w:style w:type="paragraph" w:styleId="Elenco">
    <w:name w:val="List"/>
    <w:basedOn w:val="Normale"/>
    <w:uiPriority w:val="99"/>
    <w:semiHidden/>
    <w:rsid w:val="00052902"/>
    <w:pPr>
      <w:ind w:left="283" w:hanging="283"/>
      <w:contextualSpacing/>
    </w:pPr>
  </w:style>
  <w:style w:type="paragraph" w:styleId="Elenco2">
    <w:name w:val="List 2"/>
    <w:basedOn w:val="Normale"/>
    <w:uiPriority w:val="99"/>
    <w:semiHidden/>
    <w:rsid w:val="00052902"/>
    <w:pPr>
      <w:ind w:left="566" w:hanging="283"/>
      <w:contextualSpacing/>
    </w:pPr>
  </w:style>
  <w:style w:type="paragraph" w:styleId="Elenco3">
    <w:name w:val="List 3"/>
    <w:basedOn w:val="Normale"/>
    <w:uiPriority w:val="99"/>
    <w:semiHidden/>
    <w:rsid w:val="00052902"/>
    <w:pPr>
      <w:ind w:left="849" w:hanging="283"/>
      <w:contextualSpacing/>
    </w:pPr>
  </w:style>
  <w:style w:type="paragraph" w:styleId="Elenco4">
    <w:name w:val="List 4"/>
    <w:basedOn w:val="Normale"/>
    <w:uiPriority w:val="99"/>
    <w:semiHidden/>
    <w:rsid w:val="00052902"/>
    <w:pPr>
      <w:ind w:left="1132" w:hanging="283"/>
      <w:contextualSpacing/>
    </w:pPr>
  </w:style>
  <w:style w:type="paragraph" w:styleId="Elenco5">
    <w:name w:val="List 5"/>
    <w:basedOn w:val="Normale"/>
    <w:uiPriority w:val="99"/>
    <w:semiHidden/>
    <w:rsid w:val="00052902"/>
    <w:pPr>
      <w:ind w:left="1415" w:hanging="283"/>
      <w:contextualSpacing/>
    </w:pPr>
  </w:style>
  <w:style w:type="paragraph" w:styleId="Puntoelenco2">
    <w:name w:val="List Bullet 2"/>
    <w:basedOn w:val="Normale"/>
    <w:uiPriority w:val="99"/>
    <w:semiHidden/>
    <w:rsid w:val="00052902"/>
    <w:pPr>
      <w:numPr>
        <w:numId w:val="2"/>
      </w:numPr>
      <w:contextualSpacing/>
    </w:pPr>
  </w:style>
  <w:style w:type="paragraph" w:styleId="Puntoelenco3">
    <w:name w:val="List Bullet 3"/>
    <w:basedOn w:val="Normale"/>
    <w:uiPriority w:val="99"/>
    <w:semiHidden/>
    <w:rsid w:val="00052902"/>
    <w:pPr>
      <w:numPr>
        <w:numId w:val="3"/>
      </w:numPr>
      <w:contextualSpacing/>
    </w:pPr>
  </w:style>
  <w:style w:type="paragraph" w:styleId="Puntoelenco4">
    <w:name w:val="List Bullet 4"/>
    <w:basedOn w:val="Normale"/>
    <w:uiPriority w:val="99"/>
    <w:semiHidden/>
    <w:rsid w:val="00052902"/>
    <w:pPr>
      <w:tabs>
        <w:tab w:val="num" w:pos="1209"/>
      </w:tabs>
      <w:ind w:left="1209" w:hanging="360"/>
      <w:contextualSpacing/>
    </w:pPr>
  </w:style>
  <w:style w:type="paragraph" w:styleId="Puntoelenco5">
    <w:name w:val="List Bullet 5"/>
    <w:basedOn w:val="Normale"/>
    <w:uiPriority w:val="99"/>
    <w:semiHidden/>
    <w:rsid w:val="00052902"/>
    <w:pPr>
      <w:numPr>
        <w:numId w:val="4"/>
      </w:numPr>
      <w:contextualSpacing/>
    </w:pPr>
  </w:style>
  <w:style w:type="paragraph" w:styleId="Elencocontinua">
    <w:name w:val="List Continue"/>
    <w:basedOn w:val="Normale"/>
    <w:uiPriority w:val="99"/>
    <w:semiHidden/>
    <w:rsid w:val="00052902"/>
    <w:pPr>
      <w:spacing w:after="120"/>
      <w:ind w:left="283"/>
      <w:contextualSpacing/>
    </w:pPr>
  </w:style>
  <w:style w:type="paragraph" w:styleId="Elencocontinua2">
    <w:name w:val="List Continue 2"/>
    <w:basedOn w:val="Normale"/>
    <w:uiPriority w:val="99"/>
    <w:semiHidden/>
    <w:rsid w:val="00052902"/>
    <w:pPr>
      <w:spacing w:after="120"/>
      <w:ind w:left="566"/>
      <w:contextualSpacing/>
    </w:pPr>
  </w:style>
  <w:style w:type="paragraph" w:styleId="Elencocontinua3">
    <w:name w:val="List Continue 3"/>
    <w:basedOn w:val="Normale"/>
    <w:uiPriority w:val="99"/>
    <w:semiHidden/>
    <w:rsid w:val="00052902"/>
    <w:pPr>
      <w:spacing w:after="120"/>
      <w:ind w:left="849"/>
      <w:contextualSpacing/>
    </w:pPr>
  </w:style>
  <w:style w:type="paragraph" w:styleId="Elencocontinua4">
    <w:name w:val="List Continue 4"/>
    <w:basedOn w:val="Normale"/>
    <w:uiPriority w:val="99"/>
    <w:semiHidden/>
    <w:rsid w:val="00052902"/>
    <w:pPr>
      <w:spacing w:after="120"/>
      <w:ind w:left="1132"/>
      <w:contextualSpacing/>
    </w:pPr>
  </w:style>
  <w:style w:type="paragraph" w:styleId="Elencocontinua5">
    <w:name w:val="List Continue 5"/>
    <w:basedOn w:val="Normale"/>
    <w:uiPriority w:val="99"/>
    <w:semiHidden/>
    <w:rsid w:val="00052902"/>
    <w:pPr>
      <w:spacing w:after="120"/>
      <w:ind w:left="1415"/>
      <w:contextualSpacing/>
    </w:pPr>
  </w:style>
  <w:style w:type="paragraph" w:styleId="Numeroelenco">
    <w:name w:val="List Number"/>
    <w:basedOn w:val="Normale"/>
    <w:uiPriority w:val="99"/>
    <w:semiHidden/>
    <w:rsid w:val="00052902"/>
    <w:pPr>
      <w:numPr>
        <w:numId w:val="5"/>
      </w:numPr>
      <w:contextualSpacing/>
    </w:pPr>
  </w:style>
  <w:style w:type="paragraph" w:styleId="Numeroelenco2">
    <w:name w:val="List Number 2"/>
    <w:basedOn w:val="Normale"/>
    <w:uiPriority w:val="99"/>
    <w:semiHidden/>
    <w:rsid w:val="00052902"/>
    <w:pPr>
      <w:numPr>
        <w:numId w:val="6"/>
      </w:numPr>
      <w:contextualSpacing/>
    </w:pPr>
  </w:style>
  <w:style w:type="paragraph" w:styleId="Numeroelenco3">
    <w:name w:val="List Number 3"/>
    <w:basedOn w:val="Normale"/>
    <w:uiPriority w:val="99"/>
    <w:semiHidden/>
    <w:rsid w:val="00052902"/>
    <w:pPr>
      <w:numPr>
        <w:numId w:val="7"/>
      </w:numPr>
      <w:contextualSpacing/>
    </w:pPr>
  </w:style>
  <w:style w:type="paragraph" w:styleId="Numeroelenco4">
    <w:name w:val="List Number 4"/>
    <w:basedOn w:val="Normale"/>
    <w:uiPriority w:val="99"/>
    <w:semiHidden/>
    <w:rsid w:val="00052902"/>
    <w:pPr>
      <w:numPr>
        <w:numId w:val="8"/>
      </w:numPr>
      <w:contextualSpacing/>
    </w:pPr>
  </w:style>
  <w:style w:type="paragraph" w:styleId="Numeroelenco5">
    <w:name w:val="List Number 5"/>
    <w:basedOn w:val="Normale"/>
    <w:uiPriority w:val="99"/>
    <w:semiHidden/>
    <w:rsid w:val="00052902"/>
    <w:pPr>
      <w:numPr>
        <w:numId w:val="9"/>
      </w:numPr>
      <w:contextualSpacing/>
    </w:pPr>
  </w:style>
  <w:style w:type="paragraph" w:styleId="Testomacro">
    <w:name w:val="macro"/>
    <w:link w:val="TestomacroCarattere"/>
    <w:uiPriority w:val="99"/>
    <w:semiHidden/>
    <w:rsid w:val="0005290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52902"/>
    <w:rPr>
      <w:rFonts w:ascii="Consolas" w:eastAsiaTheme="minorEastAsia" w:hAnsi="Consolas" w:cs="Consolas"/>
      <w:sz w:val="20"/>
      <w:szCs w:val="20"/>
    </w:rPr>
  </w:style>
  <w:style w:type="table" w:styleId="Grigliamedia1">
    <w:name w:val="Medium Grid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052902"/>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052902"/>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052902"/>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052902"/>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052902"/>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052902"/>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052902"/>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052902"/>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052902"/>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052902"/>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052902"/>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052902"/>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052902"/>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052902"/>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052902"/>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052902"/>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529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52902"/>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52902"/>
    <w:rPr>
      <w:rFonts w:ascii="Times New Roman" w:hAnsi="Times New Roman" w:cs="Times New Roman"/>
      <w:szCs w:val="24"/>
    </w:rPr>
  </w:style>
  <w:style w:type="paragraph" w:styleId="Rientronormale">
    <w:name w:val="Normal Indent"/>
    <w:basedOn w:val="Normale"/>
    <w:uiPriority w:val="99"/>
    <w:semiHidden/>
    <w:rsid w:val="00052902"/>
    <w:pPr>
      <w:ind w:left="720"/>
    </w:pPr>
  </w:style>
  <w:style w:type="paragraph" w:styleId="Intestazionenota">
    <w:name w:val="Note Heading"/>
    <w:basedOn w:val="Normale"/>
    <w:next w:val="Normale"/>
    <w:link w:val="IntestazionenotaCarattere"/>
    <w:uiPriority w:val="99"/>
    <w:semiHidden/>
    <w:rsid w:val="00052902"/>
  </w:style>
  <w:style w:type="character" w:customStyle="1" w:styleId="IntestazionenotaCarattere">
    <w:name w:val="Intestazione nota Carattere"/>
    <w:basedOn w:val="Carpredefinitoparagrafo"/>
    <w:link w:val="Intestazionenota"/>
    <w:uiPriority w:val="99"/>
    <w:semiHidden/>
    <w:rsid w:val="00052902"/>
    <w:rPr>
      <w:rFonts w:eastAsiaTheme="minorEastAsia"/>
      <w:sz w:val="24"/>
    </w:rPr>
  </w:style>
  <w:style w:type="character" w:styleId="Testosegnaposto">
    <w:name w:val="Placeholder Text"/>
    <w:basedOn w:val="Carpredefinitoparagrafo"/>
    <w:uiPriority w:val="99"/>
    <w:semiHidden/>
    <w:rsid w:val="00DD2EF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52902"/>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52902"/>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52902"/>
  </w:style>
  <w:style w:type="character" w:customStyle="1" w:styleId="FormuladiaperturaCarattere">
    <w:name w:val="Formula di apertura Carattere"/>
    <w:basedOn w:val="Carpredefinitoparagrafo"/>
    <w:link w:val="Formuladiapertura"/>
    <w:uiPriority w:val="99"/>
    <w:semiHidden/>
    <w:rsid w:val="00052902"/>
    <w:rPr>
      <w:rFonts w:eastAsiaTheme="minorEastAsia"/>
      <w:sz w:val="24"/>
    </w:rPr>
  </w:style>
  <w:style w:type="paragraph" w:styleId="Firma">
    <w:name w:val="Signature"/>
    <w:basedOn w:val="Normale"/>
    <w:link w:val="FirmaCarattere"/>
    <w:uiPriority w:val="99"/>
    <w:semiHidden/>
    <w:rsid w:val="00052902"/>
    <w:pPr>
      <w:ind w:left="4252"/>
    </w:pPr>
  </w:style>
  <w:style w:type="character" w:customStyle="1" w:styleId="FirmaCarattere">
    <w:name w:val="Firma Carattere"/>
    <w:basedOn w:val="Carpredefinitoparagrafo"/>
    <w:link w:val="Firma"/>
    <w:uiPriority w:val="99"/>
    <w:semiHidden/>
    <w:rsid w:val="00052902"/>
    <w:rPr>
      <w:rFonts w:eastAsiaTheme="minorEastAsia"/>
      <w:sz w:val="24"/>
    </w:rPr>
  </w:style>
  <w:style w:type="table" w:styleId="Tabellaeffetti3D1">
    <w:name w:val="Table 3D effects 1"/>
    <w:basedOn w:val="Tabellanormale"/>
    <w:uiPriority w:val="99"/>
    <w:semiHidden/>
    <w:rsid w:val="00052902"/>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052902"/>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052902"/>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052902"/>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052902"/>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052902"/>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052902"/>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052902"/>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052902"/>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052902"/>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052902"/>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052902"/>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052902"/>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052902"/>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052902"/>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052902"/>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052902"/>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052902"/>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052902"/>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052902"/>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052902"/>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052902"/>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052902"/>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052902"/>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052902"/>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052902"/>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52902"/>
    <w:pPr>
      <w:ind w:left="240" w:hanging="240"/>
    </w:pPr>
  </w:style>
  <w:style w:type="paragraph" w:styleId="Indicedellefigure">
    <w:name w:val="table of figures"/>
    <w:basedOn w:val="Normale"/>
    <w:next w:val="Normale"/>
    <w:uiPriority w:val="99"/>
    <w:semiHidden/>
    <w:rsid w:val="00052902"/>
  </w:style>
  <w:style w:type="table" w:styleId="Tabellaprofessionale">
    <w:name w:val="Table Professional"/>
    <w:basedOn w:val="Tabellanormale"/>
    <w:uiPriority w:val="99"/>
    <w:semiHidden/>
    <w:rsid w:val="00052902"/>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052902"/>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052902"/>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052902"/>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052902"/>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052902"/>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052902"/>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052902"/>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052902"/>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052902"/>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D2EF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D2EF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52902"/>
    <w:pPr>
      <w:spacing w:after="100"/>
      <w:ind w:left="1680"/>
    </w:pPr>
  </w:style>
  <w:style w:type="paragraph" w:styleId="Sommario9">
    <w:name w:val="toc 9"/>
    <w:basedOn w:val="Normale"/>
    <w:next w:val="Normale"/>
    <w:autoRedefine/>
    <w:uiPriority w:val="99"/>
    <w:semiHidden/>
    <w:rsid w:val="00052902"/>
    <w:pPr>
      <w:spacing w:after="100"/>
      <w:ind w:left="1920"/>
    </w:pPr>
  </w:style>
  <w:style w:type="paragraph" w:customStyle="1" w:styleId="OpiHa">
    <w:name w:val="Opi_H_a"/>
    <w:basedOn w:val="ECHRHeading3"/>
    <w:uiPriority w:val="43"/>
    <w:qFormat/>
    <w:rsid w:val="00DD2EF6"/>
    <w:pPr>
      <w:ind w:left="833" w:hanging="357"/>
      <w:outlineLvl w:val="3"/>
    </w:pPr>
    <w:rPr>
      <w:b/>
      <w:i w:val="0"/>
      <w:sz w:val="20"/>
    </w:rPr>
  </w:style>
  <w:style w:type="paragraph" w:customStyle="1" w:styleId="OpiHA0">
    <w:name w:val="Opi_H_A"/>
    <w:basedOn w:val="ECHRHeading1"/>
    <w:next w:val="OpiPara"/>
    <w:uiPriority w:val="41"/>
    <w:qFormat/>
    <w:rsid w:val="00DD2EF6"/>
    <w:pPr>
      <w:tabs>
        <w:tab w:val="clear" w:pos="357"/>
      </w:tabs>
      <w:outlineLvl w:val="1"/>
    </w:pPr>
    <w:rPr>
      <w:b/>
    </w:rPr>
  </w:style>
  <w:style w:type="paragraph" w:customStyle="1" w:styleId="OpiHi">
    <w:name w:val="Opi_H_i"/>
    <w:basedOn w:val="ECHRHeading4"/>
    <w:uiPriority w:val="44"/>
    <w:qFormat/>
    <w:rsid w:val="00DD2EF6"/>
    <w:pPr>
      <w:ind w:left="1037" w:hanging="357"/>
      <w:outlineLvl w:val="4"/>
    </w:pPr>
    <w:rPr>
      <w:b w:val="0"/>
      <w:i/>
    </w:rPr>
  </w:style>
  <w:style w:type="paragraph" w:customStyle="1" w:styleId="OpiPara">
    <w:name w:val="Opi_Para"/>
    <w:basedOn w:val="ECHRPara"/>
    <w:uiPriority w:val="46"/>
    <w:qFormat/>
    <w:rsid w:val="00DD2EF6"/>
  </w:style>
  <w:style w:type="paragraph" w:customStyle="1" w:styleId="OpiParaSub">
    <w:name w:val="Opi_Para_Sub"/>
    <w:basedOn w:val="JuParaSub"/>
    <w:uiPriority w:val="47"/>
    <w:qFormat/>
    <w:rsid w:val="00DD2EF6"/>
  </w:style>
  <w:style w:type="paragraph" w:customStyle="1" w:styleId="OpiQuot">
    <w:name w:val="Opi_Quot"/>
    <w:basedOn w:val="ECHRParaQuote"/>
    <w:uiPriority w:val="48"/>
    <w:qFormat/>
    <w:rsid w:val="00DD2EF6"/>
  </w:style>
  <w:style w:type="paragraph" w:customStyle="1" w:styleId="OpiQuotSub">
    <w:name w:val="Opi_Quot_Sub"/>
    <w:basedOn w:val="JuQuotSub"/>
    <w:uiPriority w:val="49"/>
    <w:qFormat/>
    <w:rsid w:val="00DD2EF6"/>
  </w:style>
  <w:style w:type="paragraph" w:customStyle="1" w:styleId="OpiTranslation">
    <w:name w:val="Opi_Translation"/>
    <w:basedOn w:val="Normale"/>
    <w:next w:val="OpiPara"/>
    <w:uiPriority w:val="40"/>
    <w:qFormat/>
    <w:rsid w:val="00DD2EF6"/>
    <w:pPr>
      <w:jc w:val="center"/>
      <w:outlineLvl w:val="0"/>
    </w:pPr>
    <w:rPr>
      <w:i/>
    </w:rPr>
  </w:style>
  <w:style w:type="character" w:customStyle="1" w:styleId="JuParaCar">
    <w:name w:val="Ju_Para Car"/>
    <w:link w:val="ECHRPara"/>
    <w:uiPriority w:val="12"/>
    <w:rsid w:val="00012513"/>
    <w:rPr>
      <w:rFonts w:eastAsiaTheme="minorEastAsia"/>
      <w:sz w:val="24"/>
      <w:lang w:val="en-GB"/>
    </w:rPr>
  </w:style>
  <w:style w:type="paragraph" w:customStyle="1" w:styleId="jupara">
    <w:name w:val="jupara"/>
    <w:basedOn w:val="Normale"/>
    <w:rsid w:val="00A8558D"/>
    <w:pPr>
      <w:ind w:firstLine="284"/>
    </w:pPr>
    <w:rPr>
      <w:rFonts w:ascii="Times New Roman" w:eastAsia="Times New Roman" w:hAnsi="Times New Roman" w:cs="Times New Roman"/>
      <w:szCs w:val="24"/>
      <w:lang w:eastAsia="en-GB"/>
    </w:rPr>
  </w:style>
  <w:style w:type="paragraph" w:customStyle="1" w:styleId="jucase0">
    <w:name w:val="jucase"/>
    <w:basedOn w:val="Normale"/>
    <w:rsid w:val="00A8558D"/>
    <w:pPr>
      <w:ind w:firstLine="284"/>
    </w:pPr>
    <w:rPr>
      <w:rFonts w:ascii="Times New Roman" w:eastAsia="Times New Roman" w:hAnsi="Times New Roman" w:cs="Times New Roman"/>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9689-9573-4CEE-82C6-D14881F4A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604B0E-9FD5-4144-B004-533BC8C0E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3CD0AA-3BE3-4EB3-8B5A-8AEF626D9E36}">
  <ds:schemaRefs>
    <ds:schemaRef ds:uri="http://schemas.microsoft.com/sharepoint/v3/contenttype/forms"/>
  </ds:schemaRefs>
</ds:datastoreItem>
</file>

<file path=customXml/itemProps4.xml><?xml version="1.0" encoding="utf-8"?>
<ds:datastoreItem xmlns:ds="http://schemas.openxmlformats.org/officeDocument/2006/customXml" ds:itemID="{DA19139D-2D5A-4C2D-8F04-116BDA9E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3503</Words>
  <Characters>19972</Characters>
  <Application>Microsoft Office Word</Application>
  <DocSecurity>0</DocSecurity>
  <Lines>166</Lines>
  <Paragraphs>46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2019-03-20T09:41:00Z</dcterms:created>
  <dcterms:modified xsi:type="dcterms:W3CDTF">2019-03-20T09:41:00Z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29907/07</vt:lpwstr>
  </property>
  <property fmtid="{D5CDD505-2E9C-101B-9397-08002B2CF9AE}" pid="4" name="CASEID">
    <vt:lpwstr>457407</vt:lpwstr>
  </property>
  <property fmtid="{D5CDD505-2E9C-101B-9397-08002B2CF9AE}" pid="5" name="ContentTypeId">
    <vt:lpwstr>0x010100558EB02BDB9E204AB350EDD385B68E10</vt:lpwstr>
  </property>
</Properties>
</file>